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7C125B9" w:rsidR="00777765" w:rsidRPr="00D20584" w:rsidRDefault="00607700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205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2058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20584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119180, Москва улица Полянка Б, 42/2, 4, ОГРН: 1027739661498, ИНН: 7714044415, КПП: 770601001 (далее – финансовая организация), конкурсным управляющим (ликвидатором) которого на основании решения Арбитражного суда г. Москвы  от 14 августа 2014 г. по делу №А40-99892/14 является государственная корпорация «Агентство по страхованию вкладов» (109240, г. Москва, ул. Высоцкого, д. 4) </w:t>
      </w:r>
      <w:r w:rsidR="00777765"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D205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20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2058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1187F9C" w:rsidR="00777765" w:rsidRPr="00D2058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5240882A" w:rsidR="00777765" w:rsidRPr="00D20584" w:rsidRDefault="00607700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20584">
        <w:t xml:space="preserve">Лот 1 - </w:t>
      </w:r>
      <w:r w:rsidRPr="00D20584">
        <w:t>Никитин Вадим Владимирович, определение АС г. Москвы от 09.08.2022 по делу А40-80410/21-178-224 «Ф» о включении в РТК третьей очереди, находится в процедуре банкротства, умер 23.04.2020 (39 819 940,78 руб.)</w:t>
      </w:r>
      <w:r w:rsidRPr="00D20584">
        <w:t xml:space="preserve"> – </w:t>
      </w:r>
      <w:r w:rsidRPr="00D20584">
        <w:t>39</w:t>
      </w:r>
      <w:r w:rsidRPr="00D20584">
        <w:t xml:space="preserve"> </w:t>
      </w:r>
      <w:r w:rsidRPr="00D20584">
        <w:t>819</w:t>
      </w:r>
      <w:r w:rsidRPr="00D20584">
        <w:t xml:space="preserve"> </w:t>
      </w:r>
      <w:r w:rsidRPr="00D20584">
        <w:t>940,78</w:t>
      </w:r>
      <w:r w:rsidRPr="00D20584">
        <w:t xml:space="preserve"> руб.</w:t>
      </w:r>
    </w:p>
    <w:p w14:paraId="416B66DC" w14:textId="77777777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05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205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205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205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205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2058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7DF36ADE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205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607700" w:rsidRPr="00D20584">
        <w:rPr>
          <w:color w:val="000000"/>
        </w:rPr>
        <w:t xml:space="preserve"> </w:t>
      </w:r>
      <w:r w:rsidR="00607700" w:rsidRPr="00D20584">
        <w:rPr>
          <w:b/>
          <w:bCs/>
          <w:color w:val="000000"/>
        </w:rPr>
        <w:t>05 апреля</w:t>
      </w:r>
      <w:r w:rsidRPr="00D20584">
        <w:rPr>
          <w:rFonts w:ascii="Times New Roman CYR" w:hAnsi="Times New Roman CYR" w:cs="Times New Roman CYR"/>
          <w:color w:val="000000"/>
        </w:rPr>
        <w:t xml:space="preserve"> </w:t>
      </w:r>
      <w:r w:rsidRPr="00D20584">
        <w:rPr>
          <w:b/>
        </w:rPr>
        <w:t>202</w:t>
      </w:r>
      <w:r w:rsidR="00EC6937" w:rsidRPr="00D20584">
        <w:rPr>
          <w:b/>
        </w:rPr>
        <w:t>3</w:t>
      </w:r>
      <w:r w:rsidRPr="00D20584">
        <w:rPr>
          <w:b/>
        </w:rPr>
        <w:t xml:space="preserve"> г.</w:t>
      </w:r>
      <w:r w:rsidRPr="00D20584">
        <w:t xml:space="preserve"> </w:t>
      </w:r>
      <w:r w:rsidRPr="00D205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20584">
        <w:rPr>
          <w:color w:val="000000"/>
        </w:rPr>
        <w:t xml:space="preserve">АО «Российский аукционный дом» по адресу: </w:t>
      </w:r>
      <w:hyperlink r:id="rId6" w:history="1">
        <w:r w:rsidRPr="00D20584">
          <w:rPr>
            <w:rStyle w:val="a4"/>
          </w:rPr>
          <w:t>http://lot-online.ru</w:t>
        </w:r>
      </w:hyperlink>
      <w:r w:rsidRPr="00D20584">
        <w:rPr>
          <w:color w:val="000000"/>
        </w:rPr>
        <w:t xml:space="preserve"> (далее – ЭТП)</w:t>
      </w:r>
      <w:r w:rsidRPr="00D20584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t>Время окончания Торгов:</w:t>
      </w:r>
    </w:p>
    <w:p w14:paraId="4D0205E0" w14:textId="77777777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EE571B0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t xml:space="preserve">В случае, если по итогам Торгов, назначенных на </w:t>
      </w:r>
      <w:r w:rsidR="00607700" w:rsidRPr="00D20584">
        <w:rPr>
          <w:b/>
          <w:bCs/>
          <w:color w:val="000000"/>
        </w:rPr>
        <w:t>05 апреля</w:t>
      </w:r>
      <w:r w:rsidRPr="00D20584">
        <w:rPr>
          <w:color w:val="000000"/>
        </w:rPr>
        <w:t xml:space="preserve"> </w:t>
      </w:r>
      <w:r w:rsidRPr="00D20584">
        <w:rPr>
          <w:b/>
          <w:bCs/>
          <w:color w:val="000000"/>
        </w:rPr>
        <w:t>202</w:t>
      </w:r>
      <w:r w:rsidR="00EC6937" w:rsidRPr="00D20584">
        <w:rPr>
          <w:b/>
          <w:bCs/>
          <w:color w:val="000000"/>
        </w:rPr>
        <w:t xml:space="preserve">3 </w:t>
      </w:r>
      <w:r w:rsidRPr="00D20584">
        <w:rPr>
          <w:b/>
          <w:bCs/>
          <w:color w:val="000000"/>
        </w:rPr>
        <w:t>г.,</w:t>
      </w:r>
      <w:r w:rsidRPr="00D20584">
        <w:rPr>
          <w:color w:val="000000"/>
        </w:rPr>
        <w:t xml:space="preserve"> лоты не реализованы, то в 14:00 часов по московскому времени </w:t>
      </w:r>
      <w:r w:rsidR="00607700" w:rsidRPr="00D20584">
        <w:rPr>
          <w:b/>
          <w:bCs/>
          <w:color w:val="000000"/>
        </w:rPr>
        <w:t>23 мая</w:t>
      </w:r>
      <w:r w:rsidRPr="00D20584">
        <w:rPr>
          <w:color w:val="000000"/>
        </w:rPr>
        <w:t xml:space="preserve"> </w:t>
      </w:r>
      <w:r w:rsidRPr="00D20584">
        <w:rPr>
          <w:b/>
          <w:bCs/>
          <w:color w:val="000000"/>
        </w:rPr>
        <w:t>202</w:t>
      </w:r>
      <w:r w:rsidR="00EC6937" w:rsidRPr="00D20584">
        <w:rPr>
          <w:b/>
          <w:bCs/>
          <w:color w:val="000000"/>
        </w:rPr>
        <w:t>3</w:t>
      </w:r>
      <w:r w:rsidRPr="00D20584">
        <w:rPr>
          <w:b/>
        </w:rPr>
        <w:t xml:space="preserve"> г.</w:t>
      </w:r>
      <w:r w:rsidRPr="00D20584">
        <w:t xml:space="preserve"> </w:t>
      </w:r>
      <w:r w:rsidRPr="00D20584">
        <w:rPr>
          <w:color w:val="000000"/>
        </w:rPr>
        <w:t>на ЭТП</w:t>
      </w:r>
      <w:r w:rsidRPr="00D20584">
        <w:t xml:space="preserve"> </w:t>
      </w:r>
      <w:r w:rsidRPr="00D20584">
        <w:rPr>
          <w:color w:val="000000"/>
        </w:rPr>
        <w:t>будут проведены</w:t>
      </w:r>
      <w:r w:rsidRPr="00D20584">
        <w:rPr>
          <w:b/>
          <w:bCs/>
          <w:color w:val="000000"/>
        </w:rPr>
        <w:t xml:space="preserve"> повторные Торги </w:t>
      </w:r>
      <w:r w:rsidRPr="00D205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t>Оператор ЭТП (далее – Оператор) обеспечивает проведение Торгов.</w:t>
      </w:r>
    </w:p>
    <w:p w14:paraId="33698E05" w14:textId="5B0D956E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07700" w:rsidRPr="00D20584">
        <w:rPr>
          <w:b/>
          <w:bCs/>
          <w:color w:val="000000"/>
        </w:rPr>
        <w:t>21 февраля</w:t>
      </w:r>
      <w:r w:rsidRPr="00D20584">
        <w:rPr>
          <w:color w:val="000000"/>
        </w:rPr>
        <w:t xml:space="preserve"> </w:t>
      </w:r>
      <w:r w:rsidRPr="00D20584">
        <w:rPr>
          <w:b/>
          <w:bCs/>
          <w:color w:val="000000"/>
        </w:rPr>
        <w:t>202</w:t>
      </w:r>
      <w:r w:rsidR="00EC6937" w:rsidRPr="00D20584">
        <w:rPr>
          <w:b/>
          <w:bCs/>
          <w:color w:val="000000"/>
        </w:rPr>
        <w:t>3</w:t>
      </w:r>
      <w:r w:rsidRPr="00D20584">
        <w:rPr>
          <w:b/>
          <w:bCs/>
          <w:color w:val="000000"/>
        </w:rPr>
        <w:t xml:space="preserve"> г.,</w:t>
      </w:r>
      <w:r w:rsidRPr="00D2058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07700" w:rsidRPr="00D20584">
        <w:rPr>
          <w:b/>
          <w:bCs/>
          <w:color w:val="000000"/>
        </w:rPr>
        <w:t>10 апреля</w:t>
      </w:r>
      <w:r w:rsidRPr="00D20584">
        <w:rPr>
          <w:color w:val="000000"/>
        </w:rPr>
        <w:t xml:space="preserve"> </w:t>
      </w:r>
      <w:r w:rsidRPr="00D20584">
        <w:rPr>
          <w:b/>
          <w:bCs/>
          <w:color w:val="000000"/>
        </w:rPr>
        <w:t>202</w:t>
      </w:r>
      <w:r w:rsidR="00EC6937" w:rsidRPr="00D20584">
        <w:rPr>
          <w:b/>
          <w:bCs/>
          <w:color w:val="000000"/>
        </w:rPr>
        <w:t>3</w:t>
      </w:r>
      <w:r w:rsidRPr="00D20584">
        <w:rPr>
          <w:b/>
          <w:bCs/>
        </w:rPr>
        <w:t xml:space="preserve"> г.</w:t>
      </w:r>
      <w:r w:rsidRPr="00D205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D2058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05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AA6221" w:rsidR="00EA7238" w:rsidRPr="00D2058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0584">
        <w:rPr>
          <w:b/>
          <w:bCs/>
          <w:color w:val="000000"/>
        </w:rPr>
        <w:t>Торги ППП</w:t>
      </w:r>
      <w:r w:rsidR="00C11EFF" w:rsidRPr="00D20584">
        <w:rPr>
          <w:color w:val="000000"/>
          <w:shd w:val="clear" w:color="auto" w:fill="FFFFFF"/>
        </w:rPr>
        <w:t xml:space="preserve"> будут проведены на ЭТП</w:t>
      </w:r>
      <w:r w:rsidRPr="00D20584">
        <w:rPr>
          <w:color w:val="000000"/>
          <w:shd w:val="clear" w:color="auto" w:fill="FFFFFF"/>
        </w:rPr>
        <w:t xml:space="preserve"> </w:t>
      </w:r>
      <w:r w:rsidRPr="00D20584">
        <w:rPr>
          <w:b/>
          <w:bCs/>
          <w:color w:val="000000"/>
        </w:rPr>
        <w:t>с</w:t>
      </w:r>
      <w:r w:rsidR="00E12685" w:rsidRPr="00D20584">
        <w:rPr>
          <w:b/>
          <w:bCs/>
          <w:color w:val="000000"/>
        </w:rPr>
        <w:t xml:space="preserve"> </w:t>
      </w:r>
      <w:r w:rsidR="00607700" w:rsidRPr="00D20584">
        <w:rPr>
          <w:b/>
          <w:bCs/>
          <w:color w:val="000000"/>
        </w:rPr>
        <w:t xml:space="preserve">29 мая </w:t>
      </w:r>
      <w:r w:rsidR="00777765" w:rsidRPr="00D20584">
        <w:rPr>
          <w:b/>
          <w:bCs/>
          <w:color w:val="000000"/>
        </w:rPr>
        <w:t>202</w:t>
      </w:r>
      <w:r w:rsidR="00EC6937" w:rsidRPr="00D20584">
        <w:rPr>
          <w:b/>
          <w:bCs/>
          <w:color w:val="000000"/>
        </w:rPr>
        <w:t>3</w:t>
      </w:r>
      <w:r w:rsidR="00777765" w:rsidRPr="00D20584">
        <w:rPr>
          <w:b/>
          <w:bCs/>
          <w:color w:val="000000"/>
        </w:rPr>
        <w:t xml:space="preserve"> г. по </w:t>
      </w:r>
      <w:r w:rsidR="00607700" w:rsidRPr="00D20584">
        <w:rPr>
          <w:b/>
          <w:bCs/>
          <w:color w:val="000000"/>
        </w:rPr>
        <w:t>09 июля</w:t>
      </w:r>
      <w:r w:rsidR="00777765" w:rsidRPr="00D20584">
        <w:rPr>
          <w:b/>
          <w:bCs/>
          <w:color w:val="000000"/>
        </w:rPr>
        <w:t xml:space="preserve"> 2023 г.</w:t>
      </w:r>
    </w:p>
    <w:p w14:paraId="154FF146" w14:textId="4F182E2B" w:rsidR="00777765" w:rsidRPr="00D2058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07700" w:rsidRPr="00D20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мая</w:t>
      </w:r>
      <w:r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D20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20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607700" w:rsidRPr="00D20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07700"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607700"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607700"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20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D2058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D20584" w:rsidRDefault="00EA7238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D20584" w:rsidRDefault="00515CBE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58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29A093C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29 мая 2023 г. по 31 мая 2023 г. - в размере начальной цены продажи лота;</w:t>
      </w:r>
    </w:p>
    <w:p w14:paraId="4A611CDC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01 июня 2023 г. по 03 июня 2023 г. - в размере 93,40% от начальной цены продажи лота;</w:t>
      </w:r>
    </w:p>
    <w:p w14:paraId="0A9D0A81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04 июня 2023 г. по 06 июня 2023 г. - в размере 86,80% от начальной цены продажи лота;</w:t>
      </w:r>
    </w:p>
    <w:p w14:paraId="45A89D87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07 июня 2023 г. по 09 июня 2023 г. - в размере 80,20% от начальной цены продажи лота;</w:t>
      </w:r>
    </w:p>
    <w:p w14:paraId="70B01364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10 июня 2023 г. по 12 июня 2023 г. - в размере 73,60% от начальной цены продажи лота;</w:t>
      </w:r>
    </w:p>
    <w:p w14:paraId="2DE4CAE1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13 июня 2023 г. по 15 июня 2023 г. - в размере 67,00% от начальной цены продажи лота;</w:t>
      </w:r>
    </w:p>
    <w:p w14:paraId="3D47F4C7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16 июня 2023 г. по 18 июня 2023 г. - в размере 60,40% от начальной цены продажи лота;</w:t>
      </w:r>
    </w:p>
    <w:p w14:paraId="0C86445F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19 июня 2023 г. по 21 июня 2023 г. - в размере 53,80% от начальной цены продажи лота;</w:t>
      </w:r>
    </w:p>
    <w:p w14:paraId="15F9AE55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22 июня 2023 г. по 24 июня 2023 г. - в размере 47,20% от начальной цены продажи лота;</w:t>
      </w:r>
    </w:p>
    <w:p w14:paraId="26A1A0BD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25 июня 2023 г. по 27 июня 2023 г. - в размере 40,60% от начальной цены продажи лота;</w:t>
      </w:r>
    </w:p>
    <w:p w14:paraId="21A02C6F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28 июня 2023 г. по 30 июня 2023 г. - в размере 34,00% от начальной цены продажи лота;</w:t>
      </w:r>
    </w:p>
    <w:p w14:paraId="18D55387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01 июля 2023 г. по 03 июля 2023 г. - в размере 27,40% от начальной цены продажи лота;</w:t>
      </w:r>
    </w:p>
    <w:p w14:paraId="4AF2142B" w14:textId="77777777" w:rsidR="00592195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04 июля 2023 г. по 06 июля 2023 г. - в размере 20,80% от начальной цены продажи лота;</w:t>
      </w:r>
    </w:p>
    <w:p w14:paraId="729D1444" w14:textId="4E123144" w:rsidR="007765D6" w:rsidRPr="00D20584" w:rsidRDefault="00592195" w:rsidP="005921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20584">
        <w:rPr>
          <w:color w:val="000000"/>
        </w:rPr>
        <w:t>с 07 июля 2023 г. по 09 июля 2023 г. - в размере 14,20% от начальной цены продажи лота.</w:t>
      </w:r>
    </w:p>
    <w:p w14:paraId="7FB76AB1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D2058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5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D2058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205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205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205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5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D205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D2058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E3D236C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20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20584">
        <w:rPr>
          <w:rFonts w:ascii="Times New Roman" w:hAnsi="Times New Roman" w:cs="Times New Roman"/>
          <w:sz w:val="24"/>
          <w:szCs w:val="24"/>
        </w:rPr>
        <w:t xml:space="preserve"> д</w:t>
      </w:r>
      <w:r w:rsidRPr="00D20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20584">
        <w:rPr>
          <w:rFonts w:ascii="Times New Roman" w:hAnsi="Times New Roman" w:cs="Times New Roman"/>
          <w:sz w:val="24"/>
          <w:szCs w:val="24"/>
        </w:rPr>
        <w:t xml:space="preserve"> </w:t>
      </w:r>
      <w:r w:rsidRPr="00D2058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592195" w:rsidRPr="00D20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195" w:rsidRPr="00D2058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592195" w:rsidRPr="00D205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D2058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8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92195"/>
    <w:rsid w:val="0060770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20584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74</cp:revision>
  <cp:lastPrinted>2023-02-09T06:49:00Z</cp:lastPrinted>
  <dcterms:created xsi:type="dcterms:W3CDTF">2019-07-23T07:45:00Z</dcterms:created>
  <dcterms:modified xsi:type="dcterms:W3CDTF">2023-02-09T06:52:00Z</dcterms:modified>
</cp:coreProperties>
</file>