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01B8043" w:rsidR="00E41D4C" w:rsidRPr="00B91F71" w:rsidRDefault="0060037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B91F7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E41D4C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B91F7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B91F71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B91F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133E0F41" w:rsidR="00655998" w:rsidRPr="00B91F71" w:rsidRDefault="00655998" w:rsidP="00615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60037B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254B1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и юридическим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т.ч. сумма долга) – начальная цена продажи лота):</w:t>
      </w:r>
    </w:p>
    <w:p w14:paraId="7F3C31C3" w14:textId="77777777" w:rsidR="00615C22" w:rsidRPr="00B91F71" w:rsidRDefault="00615C22" w:rsidP="0061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1F71">
        <w:t>Лот 1 - Берлизев Сергей Николаевич (поручитель Исхакова Марата Мунеровича (процедура банкротства завершена) и Капрару Вячеслава Георгиевича), ООО «ФАНТАСТИК БРЭНД», ИНН 7719602134 (поручитель Исхакова Марата Мунеровича (процедура банкротства завершена) и Капрару Вячеслава Георгиевича), Берлизева Алла Борисовна, Вербицкий Алексей Николаевич (поручители Капрару Вячеслава Георгиевича), КД 035-810/12ф от 28.06.2012, определение АС г. Москвы от 23.12.2020 по делу А40-231181/19-157-258 Ф о включении в РТК 3-й очереди, постановление 9ААС от 17.03.2021 по делу А40-231181/19, КД 036-810/12ф от 28.06.2012, решение Никулинского районного суда г. Москвы от 02.06.2014 по делу 2-952/14, определение АС г. Москвы от 23.12.2020 по делу А40-231181/19-157-258 Ф, постановление 9ААС от 17.03.2021 по делу А40-231181/19, КД 061-810/12ф от 14.09.2012, решение Никулинского районного суда г. Москвы от 10.12.2013 по делу 2-4783/17, определение АС г. Москвы от 28.02.2022 по делу А40-231181/19-157-258 Ф, Берлизев Сергей Николаевич в стадии банкротства, Капрар В.Г., Берлизева А.Б., Вербицкий А.Н. - истек срок предъявления ИЛ (766 581 541,93 руб.) - 388 339 336,96 руб.;</w:t>
      </w:r>
    </w:p>
    <w:p w14:paraId="5623EF4B" w14:textId="4A7089E8" w:rsidR="00C56153" w:rsidRPr="00B91F71" w:rsidRDefault="00615C22" w:rsidP="0061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1F71">
        <w:t>Лот 2 - Голышева Татьяна Гавриловна, ООО «Астра», ИНН 4424002288, КД 79702-1419-810-11-ФЮ от 23.09.2011, определение АС Костромской области г. Кострома от 19.09.2019 по делу А31-412-7/2019 о включении в РТК третьей очереди, решение Шарьинского районного суда Костромской области от 02.11.2016 по делу 2-1073/2016, Голышева Татьяна Гавриловна в стадии банкротства (5 558 640,59 руб.) - 2 822 054,44 руб.</w:t>
      </w:r>
    </w:p>
    <w:p w14:paraId="14351655" w14:textId="14CF085A" w:rsidR="00555595" w:rsidRPr="00B91F7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1F71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B91F71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B91F71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B91F7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91F7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91F7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91F7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A434101" w:rsidR="0003404B" w:rsidRPr="00B91F7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B91F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CE555C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мая </w:t>
      </w:r>
      <w:r w:rsidR="00002933" w:rsidRPr="00B91F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91F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E555C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06 августа </w:t>
      </w:r>
      <w:r w:rsidR="00002933" w:rsidRPr="00B91F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B91F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91F7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A425C9" w:rsidR="0003404B" w:rsidRPr="00B91F7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E555C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мая</w:t>
      </w:r>
      <w:r w:rsidR="0043622C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E555C"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E555C" w:rsidRPr="00B91F7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B91F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CE555C"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CE555C"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B91F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B91F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B91F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B91F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B91F7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B91F7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9CFEDB7" w14:textId="45131CC3" w:rsidR="00864951" w:rsidRPr="00B91F71" w:rsidRDefault="00864951" w:rsidP="00C85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0CD042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лота;</w:t>
      </w:r>
    </w:p>
    <w:p w14:paraId="759E5A40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июля 2023 г. по 10 июля 2023 г. - в размере 90,00% от начальной цены продажи лота;</w:t>
      </w:r>
    </w:p>
    <w:p w14:paraId="56F94721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80,00% от начальной цены продажи лота;</w:t>
      </w:r>
    </w:p>
    <w:p w14:paraId="342A9CD3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70,00% от начальной цены продажи лота;</w:t>
      </w:r>
    </w:p>
    <w:p w14:paraId="61CF0A57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60,00% от начальной цены продажи лота;</w:t>
      </w:r>
    </w:p>
    <w:p w14:paraId="5ECC9494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50,00% от начальной цены продажи лота;</w:t>
      </w:r>
    </w:p>
    <w:p w14:paraId="696CDDF6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40,00% от начальной цены продажи лота;</w:t>
      </w:r>
    </w:p>
    <w:p w14:paraId="108C0B4C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30,00% от начальной цены продажи лота;</w:t>
      </w:r>
    </w:p>
    <w:p w14:paraId="679A2FC9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20,00% от начальной цены продажи лота;</w:t>
      </w:r>
    </w:p>
    <w:p w14:paraId="21280F4F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10,00% от начальной цены продажи лота;</w:t>
      </w:r>
    </w:p>
    <w:p w14:paraId="18E002A6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3,14% от начальной цены продажи лота;</w:t>
      </w:r>
    </w:p>
    <w:p w14:paraId="19B23CFC" w14:textId="09433FF5" w:rsidR="00864951" w:rsidRPr="00B91F71" w:rsidRDefault="00864951" w:rsidP="00C85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1C3075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лота;</w:t>
      </w:r>
    </w:p>
    <w:p w14:paraId="347BD591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90,00% от начальной цены продажи лота;</w:t>
      </w:r>
    </w:p>
    <w:p w14:paraId="0DBCE615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80,00% от начальной цены продажи лота;</w:t>
      </w:r>
    </w:p>
    <w:p w14:paraId="22D37545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70,00% от начальной цены продажи лота;</w:t>
      </w:r>
    </w:p>
    <w:p w14:paraId="2546900A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60,00% от начальной цены продажи лота;</w:t>
      </w:r>
    </w:p>
    <w:p w14:paraId="1F109D69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50,00% от начальной цены продажи лота;</w:t>
      </w:r>
    </w:p>
    <w:p w14:paraId="5B738D73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40,00% от начальной цены продажи лота;</w:t>
      </w:r>
    </w:p>
    <w:p w14:paraId="7B06597A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30,00% от начальной цены продажи лота;</w:t>
      </w:r>
    </w:p>
    <w:p w14:paraId="3DA3A252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20,00% от начальной цены продажи лота;</w:t>
      </w:r>
    </w:p>
    <w:p w14:paraId="4996E726" w14:textId="77777777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10,00% от начальной цены продажи лота;</w:t>
      </w:r>
    </w:p>
    <w:p w14:paraId="3D2E81F5" w14:textId="4EE45C09" w:rsidR="00F02BE6" w:rsidRPr="00B91F71" w:rsidRDefault="00F02BE6" w:rsidP="00F02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1,10% от начальной цены продажи лота</w:t>
      </w:r>
      <w:r w:rsidR="005823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91F7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F7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91F7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B91F7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91F7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B91F7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F7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91F7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B91F71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B91F7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B91F71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B91F7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633D2F0" w:rsidR="008F6C92" w:rsidRPr="00B91F71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91F71">
        <w:rPr>
          <w:rFonts w:ascii="Times New Roman" w:hAnsi="Times New Roman" w:cs="Times New Roman"/>
          <w:sz w:val="24"/>
          <w:szCs w:val="24"/>
        </w:rPr>
        <w:t xml:space="preserve"> д</w:t>
      </w:r>
      <w:r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A1FC5"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91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91F71">
        <w:rPr>
          <w:rFonts w:ascii="Times New Roman" w:hAnsi="Times New Roman" w:cs="Times New Roman"/>
          <w:sz w:val="24"/>
          <w:szCs w:val="24"/>
        </w:rPr>
        <w:t xml:space="preserve"> 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673C27" w:rsidRPr="00B91F71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B91F71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673C27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Тел. 8 (499) 395-00-20 (с 9.00 до 18.00 по МСК в рабочие дни) </w:t>
      </w:r>
      <w:hyperlink r:id="rId7" w:history="1">
        <w:r w:rsidR="00557EC2" w:rsidRPr="00B91F7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73C27" w:rsidRPr="00B91F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7EC2" w:rsidRPr="00B91F71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B91F7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F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57EC2"/>
    <w:rsid w:val="005742CC"/>
    <w:rsid w:val="0058046C"/>
    <w:rsid w:val="00582303"/>
    <w:rsid w:val="005A7B49"/>
    <w:rsid w:val="005F1F68"/>
    <w:rsid w:val="0060037B"/>
    <w:rsid w:val="00615C22"/>
    <w:rsid w:val="00621553"/>
    <w:rsid w:val="00655998"/>
    <w:rsid w:val="00673C27"/>
    <w:rsid w:val="007058CC"/>
    <w:rsid w:val="00762232"/>
    <w:rsid w:val="00775C5B"/>
    <w:rsid w:val="007A10EE"/>
    <w:rsid w:val="007E3D68"/>
    <w:rsid w:val="00806741"/>
    <w:rsid w:val="00864951"/>
    <w:rsid w:val="008C4892"/>
    <w:rsid w:val="008F1609"/>
    <w:rsid w:val="008F6C92"/>
    <w:rsid w:val="009254B1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1F71"/>
    <w:rsid w:val="00B97A00"/>
    <w:rsid w:val="00C15400"/>
    <w:rsid w:val="00C56153"/>
    <w:rsid w:val="00C66976"/>
    <w:rsid w:val="00C85449"/>
    <w:rsid w:val="00CE555C"/>
    <w:rsid w:val="00D02882"/>
    <w:rsid w:val="00D115EC"/>
    <w:rsid w:val="00D16130"/>
    <w:rsid w:val="00D72F12"/>
    <w:rsid w:val="00DD01CB"/>
    <w:rsid w:val="00E2452B"/>
    <w:rsid w:val="00E41D4C"/>
    <w:rsid w:val="00E645EC"/>
    <w:rsid w:val="00EA1FC5"/>
    <w:rsid w:val="00EE3F19"/>
    <w:rsid w:val="00F02BE6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0288612-3264-415A-8B38-5FBCA99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5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dcterms:created xsi:type="dcterms:W3CDTF">2019-07-23T07:53:00Z</dcterms:created>
  <dcterms:modified xsi:type="dcterms:W3CDTF">2023-05-22T07:21:00Z</dcterms:modified>
</cp:coreProperties>
</file>