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3B1CE3A1" w:rsidR="004435C7" w:rsidRPr="002222D9" w:rsidRDefault="0089737A" w:rsidP="00F03B9D">
      <w:pPr>
        <w:pStyle w:val="2"/>
        <w:rPr>
          <w:rFonts w:ascii="Times New Roman" w:hAnsi="Times New Roman" w:cs="Times New Roman"/>
        </w:rPr>
      </w:pPr>
      <w:r w:rsidRPr="002222D9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2222D9">
        <w:rPr>
          <w:rFonts w:ascii="Times New Roman" w:hAnsi="Times New Roman" w:cs="Times New Roman"/>
        </w:rPr>
        <w:t xml:space="preserve"> </w:t>
      </w:r>
      <w:r w:rsidRPr="002222D9">
        <w:rPr>
          <w:rFonts w:ascii="Times New Roman" w:hAnsi="Times New Roman" w:cs="Times New Roman"/>
        </w:rPr>
        <w:t xml:space="preserve">форме </w:t>
      </w:r>
      <w:r w:rsidR="00F92EFA" w:rsidRPr="002222D9">
        <w:rPr>
          <w:rFonts w:ascii="Times New Roman" w:hAnsi="Times New Roman" w:cs="Times New Roman"/>
        </w:rPr>
        <w:t xml:space="preserve">по </w:t>
      </w:r>
      <w:r w:rsidR="00401144" w:rsidRPr="002222D9">
        <w:rPr>
          <w:rFonts w:ascii="Times New Roman" w:hAnsi="Times New Roman" w:cs="Times New Roman"/>
        </w:rPr>
        <w:t xml:space="preserve">реализации (продаже) </w:t>
      </w:r>
      <w:r w:rsidR="00604BAF" w:rsidRPr="002222D9">
        <w:rPr>
          <w:rFonts w:ascii="Times New Roman" w:hAnsi="Times New Roman" w:cs="Times New Roman"/>
        </w:rPr>
        <w:t xml:space="preserve">недвижимого </w:t>
      </w:r>
      <w:r w:rsidR="00401144" w:rsidRPr="002222D9">
        <w:rPr>
          <w:rFonts w:ascii="Times New Roman" w:hAnsi="Times New Roman" w:cs="Times New Roman"/>
        </w:rPr>
        <w:t>имущества</w:t>
      </w:r>
      <w:r w:rsidR="00EF235F" w:rsidRPr="002222D9">
        <w:rPr>
          <w:rFonts w:ascii="Times New Roman" w:hAnsi="Times New Roman" w:cs="Times New Roman"/>
        </w:rPr>
        <w:t>, принадлежащ</w:t>
      </w:r>
      <w:r w:rsidR="009541E2" w:rsidRPr="002222D9">
        <w:rPr>
          <w:rFonts w:ascii="Times New Roman" w:hAnsi="Times New Roman" w:cs="Times New Roman"/>
        </w:rPr>
        <w:t xml:space="preserve">его </w:t>
      </w:r>
      <w:r w:rsidR="006C22C0" w:rsidRPr="002222D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2222D9">
        <w:rPr>
          <w:rFonts w:ascii="Times New Roman" w:hAnsi="Times New Roman" w:cs="Times New Roman"/>
        </w:rPr>
        <w:t xml:space="preserve">ЗАКРЫТОГО ПАЕВОГО ИНВЕСТИЦИОННОГО </w:t>
      </w:r>
      <w:r w:rsidR="00C12EA7" w:rsidRPr="00C12EA7">
        <w:rPr>
          <w:rFonts w:ascii="Times New Roman" w:hAnsi="Times New Roman" w:cs="Times New Roman"/>
        </w:rPr>
        <w:t xml:space="preserve">КОМБИНИРОВАННОГО </w:t>
      </w:r>
      <w:r w:rsidR="00FE707F" w:rsidRPr="002222D9">
        <w:rPr>
          <w:rFonts w:ascii="Times New Roman" w:hAnsi="Times New Roman" w:cs="Times New Roman"/>
        </w:rPr>
        <w:t>ФОНДА</w:t>
      </w:r>
      <w:r w:rsidR="0085642E" w:rsidRPr="002222D9">
        <w:rPr>
          <w:rFonts w:ascii="Times New Roman" w:hAnsi="Times New Roman" w:cs="Times New Roman"/>
        </w:rPr>
        <w:t xml:space="preserve"> </w:t>
      </w:r>
      <w:r w:rsidR="006C22C0" w:rsidRPr="002222D9">
        <w:rPr>
          <w:rFonts w:ascii="Times New Roman" w:hAnsi="Times New Roman" w:cs="Times New Roman"/>
        </w:rPr>
        <w:t>«</w:t>
      </w:r>
      <w:r w:rsidR="00967D5B">
        <w:rPr>
          <w:rFonts w:ascii="Times New Roman" w:hAnsi="Times New Roman" w:cs="Times New Roman"/>
        </w:rPr>
        <w:t>Золотой город</w:t>
      </w:r>
      <w:r w:rsidR="006C22C0" w:rsidRPr="002222D9">
        <w:rPr>
          <w:rFonts w:ascii="Times New Roman" w:hAnsi="Times New Roman" w:cs="Times New Roman"/>
        </w:rPr>
        <w:t xml:space="preserve">» под управлением </w:t>
      </w:r>
      <w:r w:rsidR="00E15B4F" w:rsidRPr="002222D9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30750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30750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30750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30750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08817FC8" w:rsidR="004740B3" w:rsidRPr="0030750F" w:rsidRDefault="00FC63D8" w:rsidP="005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075C1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 одноэтапного </w:t>
            </w:r>
            <w:r w:rsidR="00D2337E"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282881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="00282881"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E8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BD2320" w:rsidRPr="00BD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075C1C">
              <w:rPr>
                <w:rFonts w:ascii="Times New Roman" w:hAnsi="Times New Roman" w:cs="Times New Roman"/>
                <w:sz w:val="24"/>
                <w:szCs w:val="24"/>
              </w:rPr>
              <w:t>цены продажи (</w:t>
            </w:r>
            <w:r w:rsidR="00592BF8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592BF8" w:rsidRPr="0007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075C1C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AA6F17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30750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30750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30750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6C68AACD" w:rsidR="006C22C0" w:rsidRPr="0030750F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C12EA7" w:rsidRPr="00C12EA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C12EA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Золотой </w:t>
            </w:r>
            <w:r w:rsidR="007721D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Г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ород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C12EA7" w:rsidRPr="00C12EA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Золотой </w:t>
            </w:r>
            <w:r w:rsidR="007721D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Г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ород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30750F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30750F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555459A5" w:rsidR="00B80645" w:rsidRPr="00525A54" w:rsidRDefault="008715F3" w:rsidP="006D6C8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</w:t>
            </w:r>
            <w:r w:rsidRPr="00222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C6A42" w:rsidRPr="00AC6A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+7 (985) </w:t>
            </w:r>
            <w:r w:rsidR="004175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</w:t>
            </w:r>
            <w:r w:rsidR="00AC6A42" w:rsidRPr="00AC6A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4175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  <w:r w:rsidR="00AC6A42" w:rsidRPr="00AC6A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-4</w:t>
            </w:r>
            <w:r w:rsidR="004175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Васильева Кристина Витальевна</w:t>
            </w:r>
          </w:p>
          <w:p w14:paraId="6D2054F1" w14:textId="41D4B1D2" w:rsidR="008C1524" w:rsidRPr="00417504" w:rsidRDefault="00B80645" w:rsidP="00525A5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1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noBreakHyphen/>
            </w: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41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bookmarkStart w:id="0" w:name="_GoBack"/>
            <w:r w:rsidR="00417504" w:rsidRPr="004175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kristina.v.vasilieva@trust.ru</w:t>
            </w:r>
            <w:bookmarkEnd w:id="0"/>
          </w:p>
        </w:tc>
      </w:tr>
      <w:tr w:rsidR="007E1BE6" w:rsidRPr="0030750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30750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D7712DC" w:rsidR="00167A04" w:rsidRPr="0030750F" w:rsidRDefault="00FF1576" w:rsidP="0002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22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E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307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D5B" w:rsidRPr="00967D5B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 w:rsidR="007721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D5B" w:rsidRPr="00967D5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30750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30750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30750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30750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593BCE" w:rsidRPr="0030750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132AE541" w:rsidR="00593BCE" w:rsidRPr="00E76F15" w:rsidRDefault="0071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D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16F8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937F2" w:rsidRPr="00716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7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6F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37F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937F2" w:rsidRPr="0071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BD" w:rsidRPr="00716F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BBD" w:rsidRPr="0071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721A16" w:rsidRPr="0030750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30750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F4848A2" w:rsidR="00E0453B" w:rsidRPr="0030750F" w:rsidRDefault="00EF02ED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«Российский аукционный дом»</w:t>
            </w:r>
            <w:r w:rsidR="00006949" w:rsidRPr="00307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14102F68" w:rsidR="00E0453B" w:rsidRPr="0030750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1AB6" w:rsidRPr="00EB1AB6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30750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anchor="auth/login" w:history="1">
              <w:r w:rsidR="00551A57" w:rsidRPr="0030750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BCE" w:rsidRPr="0030750F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2F1C9F6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33410D00" w14:textId="03CB75A3" w:rsidR="00593BCE" w:rsidRPr="00417504" w:rsidRDefault="00417504" w:rsidP="00417504">
            <w:pPr>
              <w:pStyle w:val="Default"/>
              <w:jc w:val="both"/>
              <w:rPr>
                <w:sz w:val="20"/>
                <w:szCs w:val="20"/>
              </w:rPr>
            </w:pPr>
            <w:r w:rsidRPr="004175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Нежилое здание, общей площадью: 4809,5 кв. м., к.н. 42:24:0101049:1260</w:t>
            </w:r>
            <w:r w:rsidR="00847A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 з</w:t>
            </w:r>
            <w:r w:rsidRPr="004175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емельный участок общей площадью 6036</w:t>
            </w:r>
            <w:r w:rsidR="00A0511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0B017A" w:rsidRPr="005105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</w:t>
            </w:r>
            <w:r w:rsidRPr="004175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кв. м., к.н. 42:24:0101049:1058, расположенные по адресу: Кемеровская область, г. Кемерово, ул. Дзержинского, д. 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3BCE" w:rsidRPr="0030750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4BB1F633" w14:textId="77777777" w:rsidR="00593BCE" w:rsidRPr="00A03EBA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E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A03EBA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kern w:val="0"/>
                <w:lang w:eastAsia="ru-RU"/>
              </w:rPr>
              <w:t>www.lot-online.ru</w:t>
            </w:r>
          </w:p>
          <w:p w14:paraId="053ED82D" w14:textId="77777777" w:rsidR="00593BCE" w:rsidRPr="00A03EBA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EBA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9" w:history="1"/>
            <w:r w:rsidRPr="00A03E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0" w:anchor="auth/login" w:history="1">
              <w:r w:rsidRPr="00A03EBA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A03E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572028CB" w:rsidR="00593BCE" w:rsidRPr="0030750F" w:rsidRDefault="005937F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«04» августа 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17504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 г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ода в </w:t>
            </w:r>
            <w:r w:rsidR="00A03EBA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BC61B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A03EBA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593BCE" w:rsidRPr="0030750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2BD0EE70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Стартовая цена:</w:t>
            </w:r>
          </w:p>
        </w:tc>
        <w:tc>
          <w:tcPr>
            <w:tcW w:w="7796" w:type="dxa"/>
            <w:shd w:val="clear" w:color="auto" w:fill="auto"/>
          </w:tcPr>
          <w:p w14:paraId="4E719C3D" w14:textId="77777777" w:rsidR="0074310B" w:rsidRPr="0074310B" w:rsidRDefault="0074310B" w:rsidP="0074310B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74310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69 011 760 рублей с учетом НДС в том числе: </w:t>
            </w:r>
          </w:p>
          <w:p w14:paraId="7783BDA1" w14:textId="77777777" w:rsidR="0074310B" w:rsidRPr="0074310B" w:rsidRDefault="0074310B" w:rsidP="0074310B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Нежилое здание общей площадью: 4809,5 кв. м., к.н. 42:24:0101049:1260 - 54 347 760 рублей в т. ч НДС; </w:t>
            </w:r>
          </w:p>
          <w:p w14:paraId="2BAA783D" w14:textId="754D376D" w:rsidR="00593BCE" w:rsidRPr="0074310B" w:rsidRDefault="0074310B" w:rsidP="00847AE3">
            <w:pPr>
              <w:pStyle w:val="Default"/>
              <w:jc w:val="both"/>
              <w:rPr>
                <w:sz w:val="20"/>
                <w:szCs w:val="20"/>
              </w:rPr>
            </w:pP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 Земельный участок общей площадью 6036</w:t>
            </w:r>
            <w:r w:rsidR="00847A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27 кв. м., к.н. 42:24:0101049:1058 - 14 664 000 рублей, НДС не облагается.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3480" w:rsidRPr="0030750F" w14:paraId="6165F90C" w14:textId="77777777" w:rsidTr="00720126">
        <w:trPr>
          <w:trHeight w:val="667"/>
        </w:trPr>
        <w:tc>
          <w:tcPr>
            <w:tcW w:w="3261" w:type="dxa"/>
            <w:shd w:val="clear" w:color="auto" w:fill="auto"/>
          </w:tcPr>
          <w:p w14:paraId="5FD27F52" w14:textId="2D292F78" w:rsidR="00033480" w:rsidRPr="0030750F" w:rsidRDefault="00575EF9" w:rsidP="0003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33480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отсечения</w:t>
            </w:r>
            <w:r w:rsidR="00033480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033480" w:rsidRPr="0030750F" w:rsidRDefault="00033480" w:rsidP="0003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D7ABCF9" w14:textId="77777777" w:rsidR="0074310B" w:rsidRPr="0074310B" w:rsidRDefault="0074310B" w:rsidP="0074310B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310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50 560 686 рублей с учетом НДС в том числе</w:t>
            </w: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</w:t>
            </w:r>
          </w:p>
          <w:p w14:paraId="78B06E20" w14:textId="77777777" w:rsidR="0074310B" w:rsidRPr="0074310B" w:rsidRDefault="0074310B" w:rsidP="0074310B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Нежилое здание общей площадью: 4809,5 кв. м., к.н. 42:24:0101049:1260 - 39 436 956 рублей с учетом НДС; </w:t>
            </w:r>
          </w:p>
          <w:p w14:paraId="136D4112" w14:textId="38C38D7A" w:rsidR="00033480" w:rsidRPr="0074310B" w:rsidRDefault="0074310B" w:rsidP="00847AE3">
            <w:pPr>
              <w:pStyle w:val="Default"/>
              <w:jc w:val="both"/>
              <w:rPr>
                <w:sz w:val="20"/>
                <w:szCs w:val="20"/>
              </w:rPr>
            </w:pP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 Земельный участок общей площадью 6036</w:t>
            </w:r>
            <w:r w:rsidR="00847A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27</w:t>
            </w:r>
            <w:r w:rsidR="00847A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31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кв. м., к.н. 42:24:0101049:1058 – 11 123 730 рублей, НДС не облагается.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702E" w:rsidRPr="0074310B" w14:paraId="00C37CE4" w14:textId="77777777" w:rsidTr="004F0810">
        <w:trPr>
          <w:trHeight w:val="627"/>
        </w:trPr>
        <w:tc>
          <w:tcPr>
            <w:tcW w:w="3261" w:type="dxa"/>
            <w:shd w:val="clear" w:color="auto" w:fill="auto"/>
          </w:tcPr>
          <w:p w14:paraId="288DDB8F" w14:textId="0D2B2097" w:rsidR="009B702E" w:rsidRPr="0030750F" w:rsidRDefault="001B67CD" w:rsidP="001B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движение ш</w:t>
            </w:r>
            <w:r w:rsidR="009B702E" w:rsidRPr="0030750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702E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F6350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8BFAFC4" w14:textId="7FE6F051" w:rsidR="00593BCE" w:rsidRPr="0074310B" w:rsidRDefault="0074310B" w:rsidP="0074310B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10B">
              <w:rPr>
                <w:rFonts w:ascii="Times New Roman" w:eastAsiaTheme="minorHAnsi" w:hAnsi="Times New Roman" w:cs="Times New Roman"/>
                <w:lang w:eastAsia="en-US"/>
              </w:rPr>
              <w:t xml:space="preserve">3 075 179 рублей (в том числе НДС)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(шаг аукциона на понижение)</w:t>
            </w:r>
          </w:p>
          <w:p w14:paraId="652CBFB5" w14:textId="0691C0BB" w:rsidR="008C1524" w:rsidRPr="0074310B" w:rsidRDefault="0074310B" w:rsidP="0074310B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74310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B8676B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74310B">
              <w:rPr>
                <w:rFonts w:ascii="Times New Roman" w:eastAsiaTheme="minorHAnsi" w:hAnsi="Times New Roman" w:cs="Times New Roman"/>
                <w:lang w:eastAsia="en-US"/>
              </w:rPr>
              <w:t>056</w:t>
            </w:r>
            <w:r w:rsidR="00B8676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4310B">
              <w:rPr>
                <w:rFonts w:ascii="Times New Roman" w:eastAsiaTheme="minorHAnsi" w:hAnsi="Times New Roman" w:cs="Times New Roman"/>
                <w:lang w:eastAsia="en-US"/>
              </w:rPr>
              <w:t xml:space="preserve">068,60 </w:t>
            </w:r>
            <w:r w:rsidR="00593BCE" w:rsidRPr="0074310B">
              <w:rPr>
                <w:rFonts w:ascii="Times New Roman" w:eastAsiaTheme="minorHAnsi" w:hAnsi="Times New Roman" w:cs="Times New Roman"/>
                <w:lang w:eastAsia="en-US"/>
              </w:rPr>
              <w:t xml:space="preserve">рублей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(в том числе НДС) </w:t>
            </w:r>
            <w:r w:rsidR="00593BCE" w:rsidRPr="0074310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шаг аукциона</w:t>
            </w:r>
            <w:r w:rsidR="00593BCE" w:rsidRPr="0074310B">
              <w:rPr>
                <w:rFonts w:ascii="Times New Roman" w:eastAsiaTheme="minorHAnsi" w:hAnsi="Times New Roman" w:cs="Times New Roman"/>
                <w:lang w:eastAsia="en-US"/>
              </w:rPr>
              <w:t xml:space="preserve"> на повышение)</w:t>
            </w:r>
          </w:p>
        </w:tc>
      </w:tr>
      <w:tr w:rsidR="009B702E" w:rsidRPr="0030750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64C51BC8" w:rsidR="009B702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период</w:t>
            </w:r>
          </w:p>
        </w:tc>
        <w:tc>
          <w:tcPr>
            <w:tcW w:w="7796" w:type="dxa"/>
            <w:shd w:val="clear" w:color="auto" w:fill="auto"/>
          </w:tcPr>
          <w:p w14:paraId="725F02B6" w14:textId="0F2B6252" w:rsidR="00593BCE" w:rsidRPr="00FB3246" w:rsidRDefault="0074310B" w:rsidP="00593BCE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593BCE" w:rsidRPr="00FB32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мин. на понижение</w:t>
            </w:r>
          </w:p>
          <w:p w14:paraId="6088BF18" w14:textId="41F7FFCC" w:rsidR="009B702E" w:rsidRPr="00387132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red"/>
                <w:lang w:eastAsia="en-US"/>
              </w:rPr>
            </w:pPr>
            <w:r w:rsidRPr="00FB32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мин. на повышение</w:t>
            </w:r>
          </w:p>
        </w:tc>
      </w:tr>
      <w:tr w:rsidR="00593BCE" w:rsidRPr="0030750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50CFA74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7509E97E" w:rsidR="00593BCE" w:rsidRPr="00387132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red"/>
                <w:lang w:eastAsia="en-US"/>
              </w:rPr>
            </w:pPr>
            <w:r w:rsidRPr="007067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</w:t>
            </w:r>
            <w:r w:rsidR="0074310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ы</w:t>
            </w:r>
          </w:p>
        </w:tc>
      </w:tr>
      <w:tr w:rsidR="00A80ECE" w:rsidRPr="0030750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30750F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1A8B673" w:rsidR="000B04F3" w:rsidRPr="002C0275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EB1AB6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="008E4B50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67D5B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Золотой </w:t>
            </w:r>
            <w:r w:rsidR="005F7E2C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</w:t>
            </w:r>
            <w:r w:rsidR="00967D5B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ород</w:t>
            </w:r>
            <w:r w:rsidR="000B04F3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2C0275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2C0275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2C0275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2C02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7495144D" w14:textId="77777777" w:rsidR="00847AE3" w:rsidRPr="0077382C" w:rsidRDefault="00847AE3" w:rsidP="00847AE3">
            <w:pPr>
              <w:pStyle w:val="Standard"/>
              <w:jc w:val="both"/>
              <w:rPr>
                <w:sz w:val="24"/>
                <w:szCs w:val="24"/>
              </w:rPr>
            </w:pPr>
            <w:r w:rsidRPr="0077382C">
              <w:rPr>
                <w:sz w:val="24"/>
                <w:szCs w:val="24"/>
              </w:rPr>
              <w:t xml:space="preserve">р/с 407018103017010000620 </w:t>
            </w:r>
          </w:p>
          <w:p w14:paraId="1638C21D" w14:textId="77777777" w:rsidR="00847AE3" w:rsidRPr="0077382C" w:rsidRDefault="00847AE3" w:rsidP="00847AE3">
            <w:pPr>
              <w:pStyle w:val="Standard"/>
              <w:jc w:val="both"/>
              <w:rPr>
                <w:sz w:val="24"/>
                <w:szCs w:val="24"/>
              </w:rPr>
            </w:pPr>
            <w:r w:rsidRPr="0077382C">
              <w:rPr>
                <w:sz w:val="24"/>
                <w:szCs w:val="24"/>
              </w:rPr>
              <w:t xml:space="preserve">ПАО БАНК </w:t>
            </w:r>
            <w:r>
              <w:rPr>
                <w:sz w:val="24"/>
                <w:szCs w:val="24"/>
              </w:rPr>
              <w:t>«</w:t>
            </w:r>
            <w:r w:rsidRPr="0077382C">
              <w:rPr>
                <w:sz w:val="24"/>
                <w:szCs w:val="24"/>
              </w:rPr>
              <w:t>ФК ОТКРЫТИЕ»</w:t>
            </w:r>
          </w:p>
          <w:p w14:paraId="1A7B9AFE" w14:textId="77777777" w:rsidR="00847AE3" w:rsidRPr="0077382C" w:rsidRDefault="00847AE3" w:rsidP="00847AE3">
            <w:pPr>
              <w:pStyle w:val="Standard"/>
              <w:jc w:val="both"/>
              <w:rPr>
                <w:sz w:val="24"/>
                <w:szCs w:val="24"/>
              </w:rPr>
            </w:pPr>
            <w:r w:rsidRPr="0077382C">
              <w:rPr>
                <w:sz w:val="24"/>
                <w:szCs w:val="24"/>
              </w:rPr>
              <w:t xml:space="preserve">к/с 30101810300000000985 </w:t>
            </w:r>
          </w:p>
          <w:p w14:paraId="12F5CE8E" w14:textId="77777777" w:rsidR="00847AE3" w:rsidRPr="00FA2527" w:rsidRDefault="00847AE3" w:rsidP="00847AE3">
            <w:pPr>
              <w:pStyle w:val="Standard"/>
              <w:jc w:val="both"/>
              <w:rPr>
                <w:iCs/>
                <w:sz w:val="24"/>
                <w:szCs w:val="24"/>
              </w:rPr>
            </w:pPr>
            <w:r w:rsidRPr="0077382C">
              <w:rPr>
                <w:iCs/>
                <w:sz w:val="24"/>
                <w:szCs w:val="24"/>
              </w:rPr>
              <w:t>БИК</w:t>
            </w:r>
            <w:r w:rsidRPr="00FA2527">
              <w:rPr>
                <w:iCs/>
                <w:sz w:val="24"/>
                <w:szCs w:val="24"/>
              </w:rPr>
              <w:t xml:space="preserve"> 044525985</w:t>
            </w:r>
          </w:p>
          <w:p w14:paraId="41B415AD" w14:textId="1147D2C6" w:rsidR="00466D5D" w:rsidRPr="00387132" w:rsidRDefault="00D41929" w:rsidP="0030750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red"/>
                <w:lang w:eastAsia="en-US"/>
              </w:rPr>
            </w:pPr>
            <w:r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</w:t>
            </w:r>
            <w:r w:rsidR="00176C3B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рамках торгов по реализации недвижимого</w:t>
            </w:r>
            <w:r w:rsidR="008B7516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</w:t>
            </w:r>
            <w:r w:rsidR="006935F5" w:rsidRPr="004D52BF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 </w:t>
            </w:r>
            <w:r w:rsidR="006935F5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 </w:t>
            </w:r>
            <w:r w:rsidR="004D52BF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кадастровыми номерами: 42:24:0</w:t>
            </w:r>
            <w:r w:rsid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101049:1260, 42:24:0101049:1058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</w:t>
            </w:r>
            <w:r w:rsidR="008B7516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11343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комбинированного </w:t>
            </w:r>
            <w:r w:rsidR="00217FA4" w:rsidRPr="004D52BF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967D5B" w:rsidRPr="004D52BF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Золотой </w:t>
            </w:r>
            <w:r w:rsidR="005F7E2C" w:rsidRPr="004D52BF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Г</w:t>
            </w:r>
            <w:r w:rsidR="00967D5B" w:rsidRPr="004D52BF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ород</w:t>
            </w:r>
            <w:r w:rsidR="00022D44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D52B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593BCE" w:rsidRPr="0030750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0AF192A0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60CDF012" w:rsidR="00593BCE" w:rsidRPr="00EB4E58" w:rsidRDefault="00593BCE" w:rsidP="006E23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highlight w:val="yellow"/>
                <w:lang w:eastAsia="ru-RU"/>
              </w:rPr>
            </w:pP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«</w:t>
            </w:r>
            <w:r w:rsidR="00B56A2B"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30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»</w:t>
            </w:r>
            <w:r w:rsidR="00B56A2B"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 мая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 202</w:t>
            </w:r>
            <w:r w:rsidR="00EB4E58"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3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 года</w:t>
            </w:r>
            <w:r w:rsidR="00EB4E58" w:rsidRPr="00DD2263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 </w:t>
            </w:r>
            <w:r w:rsidR="00AA6F17" w:rsidRPr="00AA6F17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в 17:00 часов (по московскому времени).</w:t>
            </w:r>
          </w:p>
        </w:tc>
      </w:tr>
      <w:tr w:rsidR="00593BCE" w:rsidRPr="0030750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667E51DB" w:rsidR="00593BCE" w:rsidRPr="00EB4E58" w:rsidRDefault="00593BCE" w:rsidP="008E4A7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56A2B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B56A2B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июля</w:t>
            </w: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EB4E58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</w:t>
            </w:r>
            <w:r w:rsidR="00B56A2B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593BCE" w:rsidRPr="0030750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93BCE" w:rsidRPr="0030750F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577FCC56" w:rsidR="00593BCE" w:rsidRPr="00EB4E58" w:rsidRDefault="00BC61BC" w:rsidP="00AA6F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DD2263" w:rsidDel="00BC61B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937F2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03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B56A2B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EB4E58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</w:t>
            </w:r>
            <w:r w:rsidR="00AA6F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593BCE"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30750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595A00DB" w:rsidR="00A80ECE" w:rsidRPr="00E876DE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593B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51F750ED" w:rsidR="00A80ECE" w:rsidRPr="00E876DE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593B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30750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E876D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5F30C1D" w:rsidR="00D91726" w:rsidRPr="0030750F" w:rsidRDefault="00BC0A1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0A1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  <w:r w:rsidRPr="00BC0A1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</w:tc>
      </w:tr>
      <w:tr w:rsidR="00A80ECE" w:rsidRPr="0030750F" w14:paraId="6B80A0AA" w14:textId="77777777" w:rsidTr="004349D2">
        <w:trPr>
          <w:trHeight w:val="882"/>
        </w:trPr>
        <w:tc>
          <w:tcPr>
            <w:tcW w:w="3261" w:type="dxa"/>
            <w:shd w:val="clear" w:color="auto" w:fill="auto"/>
          </w:tcPr>
          <w:p w14:paraId="0A7E5A84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30750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0B7E5022" w:rsidR="0046591F" w:rsidRPr="0030750F" w:rsidDel="003F76C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93BCE" w:rsidRPr="0030750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93BCE" w:rsidRPr="0030750F" w:rsidDel="003F76C9" w:rsidRDefault="00593BCE" w:rsidP="005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6793A2E3" w14:textId="7433AF6A" w:rsidR="00593BCE" w:rsidRPr="00DD2263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5937F2"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>04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5937F2"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августа 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 w:rsidR="00EB4E58"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>3</w:t>
            </w:r>
            <w:r w:rsidRPr="00DD226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года.</w:t>
            </w:r>
          </w:p>
          <w:p w14:paraId="2B0035C9" w14:textId="25DCD17B" w:rsidR="00593BCE" w:rsidRPr="00EB4E58" w:rsidRDefault="00593BCE" w:rsidP="00593B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DD22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A80ECE" w:rsidRPr="0030750F" w14:paraId="15769C6C" w14:textId="77777777" w:rsidTr="00510599">
        <w:trPr>
          <w:trHeight w:val="1833"/>
        </w:trPr>
        <w:tc>
          <w:tcPr>
            <w:tcW w:w="3261" w:type="dxa"/>
            <w:shd w:val="clear" w:color="auto" w:fill="auto"/>
          </w:tcPr>
          <w:p w14:paraId="4C5267B8" w14:textId="77777777" w:rsidR="00A80ECE" w:rsidRPr="0030750F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0"/>
            </w:tblGrid>
            <w:tr w:rsidR="00B73B94" w:rsidRPr="00B73B94" w14:paraId="2CB6C346" w14:textId="77777777">
              <w:trPr>
                <w:trHeight w:val="3726"/>
              </w:trPr>
              <w:tc>
                <w:tcPr>
                  <w:tcW w:w="0" w:type="auto"/>
                </w:tcPr>
                <w:p w14:paraId="36949820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</w:p>
                <w:p w14:paraId="7D9CCE53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К участию в торгах допускаются лица, соответствующие совокупно следующим критериям: </w:t>
                  </w:r>
                </w:p>
                <w:p w14:paraId="03A44A08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• Прошедшие проверку Департамента Безопасности Банка и проверку правоспособности; </w:t>
                  </w:r>
                </w:p>
                <w:p w14:paraId="50B8BC65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•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      </w:r>
                </w:p>
                <w:p w14:paraId="21F60D51" w14:textId="23C6E189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• 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 </w:t>
                  </w:r>
                </w:p>
                <w:p w14:paraId="77699512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II. В случае уклонения победителя торгов от заключения ДКП,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      </w:r>
                </w:p>
                <w:p w14:paraId="2888B9AB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· 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не возвращаются. </w:t>
                  </w:r>
                </w:p>
                <w:p w14:paraId="20479EC7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III. Торги признаются несостоявшимися в следующих случаях: </w:t>
                  </w:r>
                </w:p>
                <w:p w14:paraId="76A300F8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- не поступило ни одной заявки на участие в торгах; </w:t>
                  </w:r>
                </w:p>
                <w:p w14:paraId="666931A3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- ни один претендент не допущен к участию в торгах; </w:t>
                  </w:r>
                </w:p>
                <w:p w14:paraId="28932D1C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- ни один из участников не сделал предложение о цене; </w:t>
                  </w:r>
                </w:p>
                <w:p w14:paraId="14FD832F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- участие в торгах принял один участник (к участию в торгах допущен только один претендент). </w:t>
                  </w:r>
                </w:p>
                <w:p w14:paraId="5C9E5F84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· 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</w:t>
                  </w:r>
                  <w:r w:rsidRPr="00040538">
                    <w:rPr>
                      <w:rFonts w:ascii="Times New Roman" w:eastAsiaTheme="minorHAnsi" w:hAnsi="Times New Roman" w:cs="Times New Roman"/>
                      <w:bCs w:val="0"/>
                      <w:caps w:val="0"/>
                      <w:kern w:val="0"/>
                      <w:lang w:eastAsia="en-US"/>
                    </w:rPr>
                    <w:t>по минимальной цене</w:t>
                  </w: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 продажи в течение 10 рабочих дней с даты признания торгов несостоявшимися. При этом заключение 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не возвращаются. </w:t>
                  </w:r>
                </w:p>
                <w:p w14:paraId="42C322B2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IV. 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      </w:r>
                </w:p>
                <w:p w14:paraId="5316D50A" w14:textId="77777777" w:rsidR="00EB4E58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- 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 </w:t>
                  </w:r>
                </w:p>
                <w:p w14:paraId="56FFC1B3" w14:textId="3F1BACF4" w:rsidR="00B73B94" w:rsidRPr="00EB4E58" w:rsidRDefault="00EB4E58" w:rsidP="00EB4E58"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</w:pPr>
                  <w:r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>- В случае получения от Организатора торгов уведомления о поступлении от претендента на участие в торгах запроса на продление срока приема заявок продлить срок приема заявок на участие в торгах на срок не более 30 календарных дней.</w:t>
                  </w:r>
                  <w:r w:rsidR="00B73B94" w:rsidRPr="00EB4E58">
                    <w:rPr>
                      <w:rFonts w:ascii="Times New Roman" w:eastAsiaTheme="minorHAnsi" w:hAnsi="Times New Roman" w:cs="Times New Roman"/>
                      <w:b w:val="0"/>
                      <w:bCs w:val="0"/>
                      <w:caps w:val="0"/>
                      <w:kern w:val="0"/>
                      <w:lang w:eastAsia="en-US"/>
                    </w:rPr>
                    <w:t xml:space="preserve"> </w:t>
                  </w:r>
                </w:p>
              </w:tc>
            </w:tr>
          </w:tbl>
          <w:p w14:paraId="1061DD61" w14:textId="397E2999" w:rsidR="00237505" w:rsidRPr="0030750F" w:rsidRDefault="00237505" w:rsidP="004349D2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</w:tr>
    </w:tbl>
    <w:p w14:paraId="025B87F8" w14:textId="77777777" w:rsidR="00BA044C" w:rsidRPr="0030750F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30750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0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30750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30750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30750F">
        <w:rPr>
          <w:rFonts w:ascii="Times New Roman" w:hAnsi="Times New Roman" w:cs="Times New Roman"/>
          <w:sz w:val="24"/>
          <w:szCs w:val="24"/>
        </w:rPr>
        <w:t>звещения</w:t>
      </w:r>
    </w:p>
    <w:p w14:paraId="4D04E214" w14:textId="32BBC59B" w:rsidR="00445965" w:rsidRPr="0030750F" w:rsidRDefault="00445965" w:rsidP="0044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965" w:rsidRPr="0030750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ABF3" w14:textId="77777777" w:rsidR="005567BA" w:rsidRDefault="005567BA" w:rsidP="004F32BE">
      <w:pPr>
        <w:spacing w:after="0" w:line="240" w:lineRule="auto"/>
      </w:pPr>
      <w:r>
        <w:separator/>
      </w:r>
    </w:p>
  </w:endnote>
  <w:endnote w:type="continuationSeparator" w:id="0">
    <w:p w14:paraId="1A29A1E2" w14:textId="77777777" w:rsidR="005567BA" w:rsidRDefault="005567BA" w:rsidP="004F32BE">
      <w:pPr>
        <w:spacing w:after="0" w:line="240" w:lineRule="auto"/>
      </w:pPr>
      <w:r>
        <w:continuationSeparator/>
      </w:r>
    </w:p>
  </w:endnote>
  <w:endnote w:type="continuationNotice" w:id="1">
    <w:p w14:paraId="4EC06028" w14:textId="77777777" w:rsidR="005567BA" w:rsidRDefault="00556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7134" w14:textId="77777777" w:rsidR="005567BA" w:rsidRDefault="005567BA" w:rsidP="004F32BE">
      <w:pPr>
        <w:spacing w:after="0" w:line="240" w:lineRule="auto"/>
      </w:pPr>
      <w:r>
        <w:separator/>
      </w:r>
    </w:p>
  </w:footnote>
  <w:footnote w:type="continuationSeparator" w:id="0">
    <w:p w14:paraId="55EEB064" w14:textId="77777777" w:rsidR="005567BA" w:rsidRDefault="005567BA" w:rsidP="004F32BE">
      <w:pPr>
        <w:spacing w:after="0" w:line="240" w:lineRule="auto"/>
      </w:pPr>
      <w:r>
        <w:continuationSeparator/>
      </w:r>
    </w:p>
  </w:footnote>
  <w:footnote w:type="continuationNotice" w:id="1">
    <w:p w14:paraId="15F0356F" w14:textId="77777777" w:rsidR="005567BA" w:rsidRDefault="005567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97758"/>
    <w:multiLevelType w:val="hybridMultilevel"/>
    <w:tmpl w:val="85B04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1D4A"/>
    <w:rsid w:val="00003B21"/>
    <w:rsid w:val="00006949"/>
    <w:rsid w:val="00007D70"/>
    <w:rsid w:val="00012718"/>
    <w:rsid w:val="000140C4"/>
    <w:rsid w:val="00014E1F"/>
    <w:rsid w:val="00022D44"/>
    <w:rsid w:val="00023D59"/>
    <w:rsid w:val="000247E8"/>
    <w:rsid w:val="00027FEF"/>
    <w:rsid w:val="000325E5"/>
    <w:rsid w:val="00033480"/>
    <w:rsid w:val="00033890"/>
    <w:rsid w:val="00040233"/>
    <w:rsid w:val="00040538"/>
    <w:rsid w:val="00042247"/>
    <w:rsid w:val="00042E82"/>
    <w:rsid w:val="000451FF"/>
    <w:rsid w:val="0004669C"/>
    <w:rsid w:val="0005595D"/>
    <w:rsid w:val="00064BAF"/>
    <w:rsid w:val="00074BBB"/>
    <w:rsid w:val="00075C1C"/>
    <w:rsid w:val="000765FF"/>
    <w:rsid w:val="00077A0D"/>
    <w:rsid w:val="00080E1E"/>
    <w:rsid w:val="000904BE"/>
    <w:rsid w:val="00093281"/>
    <w:rsid w:val="000962D0"/>
    <w:rsid w:val="00096D4C"/>
    <w:rsid w:val="000975F9"/>
    <w:rsid w:val="000A76B0"/>
    <w:rsid w:val="000B017A"/>
    <w:rsid w:val="000B04F3"/>
    <w:rsid w:val="000B59E4"/>
    <w:rsid w:val="000C035A"/>
    <w:rsid w:val="000C3DB1"/>
    <w:rsid w:val="000C556A"/>
    <w:rsid w:val="000D1445"/>
    <w:rsid w:val="000D57C0"/>
    <w:rsid w:val="000D5A4C"/>
    <w:rsid w:val="000E1802"/>
    <w:rsid w:val="000E1B7A"/>
    <w:rsid w:val="000F1B53"/>
    <w:rsid w:val="000F50E8"/>
    <w:rsid w:val="00103387"/>
    <w:rsid w:val="00110AB2"/>
    <w:rsid w:val="0011343E"/>
    <w:rsid w:val="00114C40"/>
    <w:rsid w:val="00122407"/>
    <w:rsid w:val="001255C9"/>
    <w:rsid w:val="00133607"/>
    <w:rsid w:val="00136B9D"/>
    <w:rsid w:val="001409DF"/>
    <w:rsid w:val="00142F34"/>
    <w:rsid w:val="0015311F"/>
    <w:rsid w:val="00155EF4"/>
    <w:rsid w:val="0015769E"/>
    <w:rsid w:val="00160113"/>
    <w:rsid w:val="001636A9"/>
    <w:rsid w:val="00166913"/>
    <w:rsid w:val="00167A04"/>
    <w:rsid w:val="00175529"/>
    <w:rsid w:val="00176C3B"/>
    <w:rsid w:val="001808A4"/>
    <w:rsid w:val="001813D6"/>
    <w:rsid w:val="00187DD5"/>
    <w:rsid w:val="00190016"/>
    <w:rsid w:val="00191369"/>
    <w:rsid w:val="001A170D"/>
    <w:rsid w:val="001A30E8"/>
    <w:rsid w:val="001A4DAE"/>
    <w:rsid w:val="001B1DEC"/>
    <w:rsid w:val="001B4674"/>
    <w:rsid w:val="001B5D09"/>
    <w:rsid w:val="001B67CD"/>
    <w:rsid w:val="001C332E"/>
    <w:rsid w:val="001C3B63"/>
    <w:rsid w:val="001C4AC8"/>
    <w:rsid w:val="001C7537"/>
    <w:rsid w:val="001C7EAA"/>
    <w:rsid w:val="001D3371"/>
    <w:rsid w:val="001D48C1"/>
    <w:rsid w:val="001D5DA6"/>
    <w:rsid w:val="001D7F33"/>
    <w:rsid w:val="001E4A15"/>
    <w:rsid w:val="001E6AA6"/>
    <w:rsid w:val="001F0B1E"/>
    <w:rsid w:val="001F0EE7"/>
    <w:rsid w:val="001F6350"/>
    <w:rsid w:val="00200AA9"/>
    <w:rsid w:val="00201853"/>
    <w:rsid w:val="00206703"/>
    <w:rsid w:val="002069A9"/>
    <w:rsid w:val="0021366A"/>
    <w:rsid w:val="00217A78"/>
    <w:rsid w:val="00217DB8"/>
    <w:rsid w:val="00217FA4"/>
    <w:rsid w:val="00221DFD"/>
    <w:rsid w:val="002222D9"/>
    <w:rsid w:val="00227611"/>
    <w:rsid w:val="002335E4"/>
    <w:rsid w:val="00234623"/>
    <w:rsid w:val="0023715B"/>
    <w:rsid w:val="00237505"/>
    <w:rsid w:val="00240C0D"/>
    <w:rsid w:val="00245BEF"/>
    <w:rsid w:val="00251CFB"/>
    <w:rsid w:val="0025371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82881"/>
    <w:rsid w:val="0029017D"/>
    <w:rsid w:val="00293883"/>
    <w:rsid w:val="00296ED8"/>
    <w:rsid w:val="002A2E84"/>
    <w:rsid w:val="002A4CF2"/>
    <w:rsid w:val="002A507B"/>
    <w:rsid w:val="002A53F2"/>
    <w:rsid w:val="002A6038"/>
    <w:rsid w:val="002B2619"/>
    <w:rsid w:val="002B3EDC"/>
    <w:rsid w:val="002B3F7F"/>
    <w:rsid w:val="002B53EB"/>
    <w:rsid w:val="002C0275"/>
    <w:rsid w:val="002C4AD8"/>
    <w:rsid w:val="002D2C2E"/>
    <w:rsid w:val="002D530F"/>
    <w:rsid w:val="002E105C"/>
    <w:rsid w:val="002E1943"/>
    <w:rsid w:val="002E19D8"/>
    <w:rsid w:val="002E3263"/>
    <w:rsid w:val="002E56F2"/>
    <w:rsid w:val="002E6A4A"/>
    <w:rsid w:val="002F02D5"/>
    <w:rsid w:val="002F1B8C"/>
    <w:rsid w:val="002F3429"/>
    <w:rsid w:val="002F65FF"/>
    <w:rsid w:val="00303241"/>
    <w:rsid w:val="0030750F"/>
    <w:rsid w:val="00316378"/>
    <w:rsid w:val="003308E6"/>
    <w:rsid w:val="00332725"/>
    <w:rsid w:val="003329DC"/>
    <w:rsid w:val="003345D4"/>
    <w:rsid w:val="00335FB8"/>
    <w:rsid w:val="0034442E"/>
    <w:rsid w:val="0034647C"/>
    <w:rsid w:val="00351445"/>
    <w:rsid w:val="00351791"/>
    <w:rsid w:val="003525DF"/>
    <w:rsid w:val="0036188D"/>
    <w:rsid w:val="00363032"/>
    <w:rsid w:val="003763E0"/>
    <w:rsid w:val="00376C7B"/>
    <w:rsid w:val="00380908"/>
    <w:rsid w:val="00383984"/>
    <w:rsid w:val="00385FF9"/>
    <w:rsid w:val="00387132"/>
    <w:rsid w:val="00391386"/>
    <w:rsid w:val="003B05B1"/>
    <w:rsid w:val="003B0D3E"/>
    <w:rsid w:val="003B2D77"/>
    <w:rsid w:val="003C1453"/>
    <w:rsid w:val="003C430D"/>
    <w:rsid w:val="003C7F6C"/>
    <w:rsid w:val="003D1F6C"/>
    <w:rsid w:val="003E43A1"/>
    <w:rsid w:val="003E5706"/>
    <w:rsid w:val="003E5B57"/>
    <w:rsid w:val="003E7598"/>
    <w:rsid w:val="003F5526"/>
    <w:rsid w:val="003F5857"/>
    <w:rsid w:val="003F76C9"/>
    <w:rsid w:val="003F7E8A"/>
    <w:rsid w:val="00401144"/>
    <w:rsid w:val="004140B7"/>
    <w:rsid w:val="00417504"/>
    <w:rsid w:val="00420635"/>
    <w:rsid w:val="00420711"/>
    <w:rsid w:val="00427AAB"/>
    <w:rsid w:val="004347FB"/>
    <w:rsid w:val="004349D2"/>
    <w:rsid w:val="004376DB"/>
    <w:rsid w:val="00437780"/>
    <w:rsid w:val="00440829"/>
    <w:rsid w:val="004435C7"/>
    <w:rsid w:val="004449B9"/>
    <w:rsid w:val="00444C5F"/>
    <w:rsid w:val="00445965"/>
    <w:rsid w:val="00447F1C"/>
    <w:rsid w:val="004537F8"/>
    <w:rsid w:val="0045466A"/>
    <w:rsid w:val="00457CFC"/>
    <w:rsid w:val="0046591F"/>
    <w:rsid w:val="00466D5D"/>
    <w:rsid w:val="0047048D"/>
    <w:rsid w:val="00470E8F"/>
    <w:rsid w:val="004740B3"/>
    <w:rsid w:val="004748D2"/>
    <w:rsid w:val="00476E3C"/>
    <w:rsid w:val="00490432"/>
    <w:rsid w:val="00493C46"/>
    <w:rsid w:val="004A2940"/>
    <w:rsid w:val="004A5230"/>
    <w:rsid w:val="004A5FB4"/>
    <w:rsid w:val="004B18AC"/>
    <w:rsid w:val="004B1EBC"/>
    <w:rsid w:val="004B25F6"/>
    <w:rsid w:val="004B3AFB"/>
    <w:rsid w:val="004B4EA0"/>
    <w:rsid w:val="004C5CE4"/>
    <w:rsid w:val="004C7B7A"/>
    <w:rsid w:val="004D0A6C"/>
    <w:rsid w:val="004D509D"/>
    <w:rsid w:val="004D52BF"/>
    <w:rsid w:val="004F0810"/>
    <w:rsid w:val="004F32BE"/>
    <w:rsid w:val="00500726"/>
    <w:rsid w:val="0050369F"/>
    <w:rsid w:val="00503787"/>
    <w:rsid w:val="00504F8C"/>
    <w:rsid w:val="00506362"/>
    <w:rsid w:val="00510599"/>
    <w:rsid w:val="00514C3D"/>
    <w:rsid w:val="005252C9"/>
    <w:rsid w:val="0052533C"/>
    <w:rsid w:val="00525A54"/>
    <w:rsid w:val="005404B8"/>
    <w:rsid w:val="00543A8A"/>
    <w:rsid w:val="00543D33"/>
    <w:rsid w:val="0055024E"/>
    <w:rsid w:val="00550AD1"/>
    <w:rsid w:val="00551A57"/>
    <w:rsid w:val="005531E1"/>
    <w:rsid w:val="00553719"/>
    <w:rsid w:val="005567BA"/>
    <w:rsid w:val="00560AF6"/>
    <w:rsid w:val="00562731"/>
    <w:rsid w:val="00565CB4"/>
    <w:rsid w:val="005666BB"/>
    <w:rsid w:val="00567175"/>
    <w:rsid w:val="00567CA9"/>
    <w:rsid w:val="0057521B"/>
    <w:rsid w:val="00575EF9"/>
    <w:rsid w:val="00576668"/>
    <w:rsid w:val="00586360"/>
    <w:rsid w:val="00592364"/>
    <w:rsid w:val="00592BF8"/>
    <w:rsid w:val="005937F2"/>
    <w:rsid w:val="00593BCE"/>
    <w:rsid w:val="00594EAF"/>
    <w:rsid w:val="005A2975"/>
    <w:rsid w:val="005A3CC2"/>
    <w:rsid w:val="005A4E9A"/>
    <w:rsid w:val="005A568F"/>
    <w:rsid w:val="005A609E"/>
    <w:rsid w:val="005C1BCB"/>
    <w:rsid w:val="005C399B"/>
    <w:rsid w:val="005C5CF4"/>
    <w:rsid w:val="005C6852"/>
    <w:rsid w:val="005E7B3B"/>
    <w:rsid w:val="005F0271"/>
    <w:rsid w:val="005F7E2C"/>
    <w:rsid w:val="006030FD"/>
    <w:rsid w:val="00604350"/>
    <w:rsid w:val="00604BAF"/>
    <w:rsid w:val="0060591B"/>
    <w:rsid w:val="0061563F"/>
    <w:rsid w:val="00622D3D"/>
    <w:rsid w:val="0062390B"/>
    <w:rsid w:val="00625119"/>
    <w:rsid w:val="0063493E"/>
    <w:rsid w:val="00641217"/>
    <w:rsid w:val="0064126D"/>
    <w:rsid w:val="00644295"/>
    <w:rsid w:val="00644567"/>
    <w:rsid w:val="0064472A"/>
    <w:rsid w:val="00654DE4"/>
    <w:rsid w:val="00655550"/>
    <w:rsid w:val="00655B63"/>
    <w:rsid w:val="00670EFB"/>
    <w:rsid w:val="00673B0C"/>
    <w:rsid w:val="006750C0"/>
    <w:rsid w:val="0067581C"/>
    <w:rsid w:val="00687152"/>
    <w:rsid w:val="00687808"/>
    <w:rsid w:val="006935F5"/>
    <w:rsid w:val="00695596"/>
    <w:rsid w:val="00697DFE"/>
    <w:rsid w:val="006A1FAB"/>
    <w:rsid w:val="006A28AB"/>
    <w:rsid w:val="006A5F8F"/>
    <w:rsid w:val="006B00E8"/>
    <w:rsid w:val="006B0CEE"/>
    <w:rsid w:val="006B2FEE"/>
    <w:rsid w:val="006B51EF"/>
    <w:rsid w:val="006B59CA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363"/>
    <w:rsid w:val="006E2E6B"/>
    <w:rsid w:val="006E72B6"/>
    <w:rsid w:val="006F67B6"/>
    <w:rsid w:val="006F75DA"/>
    <w:rsid w:val="007022C9"/>
    <w:rsid w:val="00705497"/>
    <w:rsid w:val="007067BF"/>
    <w:rsid w:val="007123DD"/>
    <w:rsid w:val="00712AFC"/>
    <w:rsid w:val="00713476"/>
    <w:rsid w:val="007147A4"/>
    <w:rsid w:val="00716F8F"/>
    <w:rsid w:val="00720126"/>
    <w:rsid w:val="00721A16"/>
    <w:rsid w:val="00721B88"/>
    <w:rsid w:val="00722995"/>
    <w:rsid w:val="0072420A"/>
    <w:rsid w:val="00733765"/>
    <w:rsid w:val="0073767C"/>
    <w:rsid w:val="00737918"/>
    <w:rsid w:val="0074310B"/>
    <w:rsid w:val="007454C8"/>
    <w:rsid w:val="00745F86"/>
    <w:rsid w:val="00747B69"/>
    <w:rsid w:val="0075509B"/>
    <w:rsid w:val="00763A31"/>
    <w:rsid w:val="007721DB"/>
    <w:rsid w:val="00775426"/>
    <w:rsid w:val="00775C69"/>
    <w:rsid w:val="00780222"/>
    <w:rsid w:val="00780285"/>
    <w:rsid w:val="00781091"/>
    <w:rsid w:val="00782334"/>
    <w:rsid w:val="00784469"/>
    <w:rsid w:val="00785C55"/>
    <w:rsid w:val="00792345"/>
    <w:rsid w:val="00792DAD"/>
    <w:rsid w:val="00795792"/>
    <w:rsid w:val="007A1254"/>
    <w:rsid w:val="007A130A"/>
    <w:rsid w:val="007B7122"/>
    <w:rsid w:val="007C47F7"/>
    <w:rsid w:val="007D2515"/>
    <w:rsid w:val="007E03B9"/>
    <w:rsid w:val="007E1BE6"/>
    <w:rsid w:val="007E276D"/>
    <w:rsid w:val="007E4144"/>
    <w:rsid w:val="007E7073"/>
    <w:rsid w:val="007E72D0"/>
    <w:rsid w:val="007F0928"/>
    <w:rsid w:val="007F175F"/>
    <w:rsid w:val="007F3E3D"/>
    <w:rsid w:val="007F4F1A"/>
    <w:rsid w:val="007F65B5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47AE3"/>
    <w:rsid w:val="00851E78"/>
    <w:rsid w:val="00852DEB"/>
    <w:rsid w:val="00855624"/>
    <w:rsid w:val="0085642E"/>
    <w:rsid w:val="008624F5"/>
    <w:rsid w:val="0086463A"/>
    <w:rsid w:val="00864C12"/>
    <w:rsid w:val="00870A5C"/>
    <w:rsid w:val="00870F9A"/>
    <w:rsid w:val="008715F3"/>
    <w:rsid w:val="008778D7"/>
    <w:rsid w:val="0088026B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238A"/>
    <w:rsid w:val="008E4A7C"/>
    <w:rsid w:val="008E4B50"/>
    <w:rsid w:val="008E6A1A"/>
    <w:rsid w:val="008F745F"/>
    <w:rsid w:val="009016DE"/>
    <w:rsid w:val="00901FBF"/>
    <w:rsid w:val="00905330"/>
    <w:rsid w:val="009161DA"/>
    <w:rsid w:val="00920A36"/>
    <w:rsid w:val="00921347"/>
    <w:rsid w:val="00924204"/>
    <w:rsid w:val="0092447B"/>
    <w:rsid w:val="009301AA"/>
    <w:rsid w:val="00934A5D"/>
    <w:rsid w:val="00944466"/>
    <w:rsid w:val="00950C39"/>
    <w:rsid w:val="00950CD6"/>
    <w:rsid w:val="0095303D"/>
    <w:rsid w:val="009541E2"/>
    <w:rsid w:val="00961466"/>
    <w:rsid w:val="00961C49"/>
    <w:rsid w:val="009637F1"/>
    <w:rsid w:val="00967D5B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579A"/>
    <w:rsid w:val="009C7FB5"/>
    <w:rsid w:val="009E0508"/>
    <w:rsid w:val="009E247C"/>
    <w:rsid w:val="009E41B5"/>
    <w:rsid w:val="009E630D"/>
    <w:rsid w:val="009E6DB3"/>
    <w:rsid w:val="009F38DE"/>
    <w:rsid w:val="00A0096D"/>
    <w:rsid w:val="00A00AEE"/>
    <w:rsid w:val="00A03EBA"/>
    <w:rsid w:val="00A04F0D"/>
    <w:rsid w:val="00A0511C"/>
    <w:rsid w:val="00A07987"/>
    <w:rsid w:val="00A12886"/>
    <w:rsid w:val="00A14A61"/>
    <w:rsid w:val="00A17610"/>
    <w:rsid w:val="00A17635"/>
    <w:rsid w:val="00A246D7"/>
    <w:rsid w:val="00A4183B"/>
    <w:rsid w:val="00A42C16"/>
    <w:rsid w:val="00A46440"/>
    <w:rsid w:val="00A505EA"/>
    <w:rsid w:val="00A5514D"/>
    <w:rsid w:val="00A62F75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1BCB"/>
    <w:rsid w:val="00A9508C"/>
    <w:rsid w:val="00AA670A"/>
    <w:rsid w:val="00AA6F17"/>
    <w:rsid w:val="00AA7E51"/>
    <w:rsid w:val="00AC12B2"/>
    <w:rsid w:val="00AC21B9"/>
    <w:rsid w:val="00AC6A42"/>
    <w:rsid w:val="00AC7E94"/>
    <w:rsid w:val="00AD372F"/>
    <w:rsid w:val="00AD6380"/>
    <w:rsid w:val="00AD6BBD"/>
    <w:rsid w:val="00AE1272"/>
    <w:rsid w:val="00AE2784"/>
    <w:rsid w:val="00AE458B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3476E"/>
    <w:rsid w:val="00B41A4C"/>
    <w:rsid w:val="00B45093"/>
    <w:rsid w:val="00B45C4A"/>
    <w:rsid w:val="00B508A1"/>
    <w:rsid w:val="00B51E22"/>
    <w:rsid w:val="00B55A44"/>
    <w:rsid w:val="00B56A2B"/>
    <w:rsid w:val="00B60289"/>
    <w:rsid w:val="00B60539"/>
    <w:rsid w:val="00B60B7E"/>
    <w:rsid w:val="00B616F4"/>
    <w:rsid w:val="00B63D35"/>
    <w:rsid w:val="00B641E6"/>
    <w:rsid w:val="00B647D7"/>
    <w:rsid w:val="00B72F0D"/>
    <w:rsid w:val="00B73B94"/>
    <w:rsid w:val="00B80645"/>
    <w:rsid w:val="00B84AF0"/>
    <w:rsid w:val="00B855E6"/>
    <w:rsid w:val="00B8676B"/>
    <w:rsid w:val="00BA044C"/>
    <w:rsid w:val="00BA5E99"/>
    <w:rsid w:val="00BB278D"/>
    <w:rsid w:val="00BB5D74"/>
    <w:rsid w:val="00BB7AA9"/>
    <w:rsid w:val="00BC0A1C"/>
    <w:rsid w:val="00BC5699"/>
    <w:rsid w:val="00BC61BC"/>
    <w:rsid w:val="00BC740A"/>
    <w:rsid w:val="00BD2320"/>
    <w:rsid w:val="00BD416C"/>
    <w:rsid w:val="00BE2CFD"/>
    <w:rsid w:val="00BE37E9"/>
    <w:rsid w:val="00BF0A18"/>
    <w:rsid w:val="00BF3C1A"/>
    <w:rsid w:val="00BF5805"/>
    <w:rsid w:val="00BF58C8"/>
    <w:rsid w:val="00C02E97"/>
    <w:rsid w:val="00C10C57"/>
    <w:rsid w:val="00C12EA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159C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57BF"/>
    <w:rsid w:val="00CB64F4"/>
    <w:rsid w:val="00CC4F5F"/>
    <w:rsid w:val="00CC6899"/>
    <w:rsid w:val="00CD3054"/>
    <w:rsid w:val="00CE1C16"/>
    <w:rsid w:val="00CE322A"/>
    <w:rsid w:val="00CF2B88"/>
    <w:rsid w:val="00CF6F43"/>
    <w:rsid w:val="00CF7816"/>
    <w:rsid w:val="00D0293C"/>
    <w:rsid w:val="00D03106"/>
    <w:rsid w:val="00D03E66"/>
    <w:rsid w:val="00D103EE"/>
    <w:rsid w:val="00D1148F"/>
    <w:rsid w:val="00D12EFA"/>
    <w:rsid w:val="00D14065"/>
    <w:rsid w:val="00D15BAC"/>
    <w:rsid w:val="00D17A8A"/>
    <w:rsid w:val="00D17E8F"/>
    <w:rsid w:val="00D21FC9"/>
    <w:rsid w:val="00D2337E"/>
    <w:rsid w:val="00D24037"/>
    <w:rsid w:val="00D25098"/>
    <w:rsid w:val="00D41849"/>
    <w:rsid w:val="00D41929"/>
    <w:rsid w:val="00D462D0"/>
    <w:rsid w:val="00D558A2"/>
    <w:rsid w:val="00D6097B"/>
    <w:rsid w:val="00D610A7"/>
    <w:rsid w:val="00D610C1"/>
    <w:rsid w:val="00D62BC9"/>
    <w:rsid w:val="00D747E2"/>
    <w:rsid w:val="00D76F78"/>
    <w:rsid w:val="00D8054D"/>
    <w:rsid w:val="00D82F88"/>
    <w:rsid w:val="00D83415"/>
    <w:rsid w:val="00D86B71"/>
    <w:rsid w:val="00D9090C"/>
    <w:rsid w:val="00D91726"/>
    <w:rsid w:val="00D91F67"/>
    <w:rsid w:val="00D93E1B"/>
    <w:rsid w:val="00D93F85"/>
    <w:rsid w:val="00D96D44"/>
    <w:rsid w:val="00D97910"/>
    <w:rsid w:val="00DA0FBB"/>
    <w:rsid w:val="00DA39FC"/>
    <w:rsid w:val="00DA5D03"/>
    <w:rsid w:val="00DB08EC"/>
    <w:rsid w:val="00DB351D"/>
    <w:rsid w:val="00DB6C6D"/>
    <w:rsid w:val="00DB70CD"/>
    <w:rsid w:val="00DC00CC"/>
    <w:rsid w:val="00DC26F9"/>
    <w:rsid w:val="00DC63EB"/>
    <w:rsid w:val="00DD2263"/>
    <w:rsid w:val="00DE3039"/>
    <w:rsid w:val="00DE52D9"/>
    <w:rsid w:val="00DF0354"/>
    <w:rsid w:val="00DF1719"/>
    <w:rsid w:val="00DF42CD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17160"/>
    <w:rsid w:val="00E4045A"/>
    <w:rsid w:val="00E437A3"/>
    <w:rsid w:val="00E4566F"/>
    <w:rsid w:val="00E47592"/>
    <w:rsid w:val="00E52469"/>
    <w:rsid w:val="00E56D84"/>
    <w:rsid w:val="00E61179"/>
    <w:rsid w:val="00E615A4"/>
    <w:rsid w:val="00E62784"/>
    <w:rsid w:val="00E62E82"/>
    <w:rsid w:val="00E630D0"/>
    <w:rsid w:val="00E64EE2"/>
    <w:rsid w:val="00E655DF"/>
    <w:rsid w:val="00E66D64"/>
    <w:rsid w:val="00E76F15"/>
    <w:rsid w:val="00E80595"/>
    <w:rsid w:val="00E84E0F"/>
    <w:rsid w:val="00E85A8C"/>
    <w:rsid w:val="00E86745"/>
    <w:rsid w:val="00E870FC"/>
    <w:rsid w:val="00E876DE"/>
    <w:rsid w:val="00E9275E"/>
    <w:rsid w:val="00E96F2A"/>
    <w:rsid w:val="00E974C8"/>
    <w:rsid w:val="00E9769B"/>
    <w:rsid w:val="00EB12D7"/>
    <w:rsid w:val="00EB1AB6"/>
    <w:rsid w:val="00EB4E58"/>
    <w:rsid w:val="00EB64C0"/>
    <w:rsid w:val="00EB6B64"/>
    <w:rsid w:val="00EC0753"/>
    <w:rsid w:val="00EC51C2"/>
    <w:rsid w:val="00EC55E4"/>
    <w:rsid w:val="00ED0913"/>
    <w:rsid w:val="00ED0C05"/>
    <w:rsid w:val="00ED1F2D"/>
    <w:rsid w:val="00ED481D"/>
    <w:rsid w:val="00ED4F8D"/>
    <w:rsid w:val="00ED7EBD"/>
    <w:rsid w:val="00EE284D"/>
    <w:rsid w:val="00EE539D"/>
    <w:rsid w:val="00EE6C4B"/>
    <w:rsid w:val="00EF02ED"/>
    <w:rsid w:val="00EF1D9E"/>
    <w:rsid w:val="00EF235F"/>
    <w:rsid w:val="00EF3D27"/>
    <w:rsid w:val="00F03B9D"/>
    <w:rsid w:val="00F171F7"/>
    <w:rsid w:val="00F177C3"/>
    <w:rsid w:val="00F214A9"/>
    <w:rsid w:val="00F2358F"/>
    <w:rsid w:val="00F30D98"/>
    <w:rsid w:val="00F342BA"/>
    <w:rsid w:val="00F35AEB"/>
    <w:rsid w:val="00F36652"/>
    <w:rsid w:val="00F429E7"/>
    <w:rsid w:val="00F42B70"/>
    <w:rsid w:val="00F43FA8"/>
    <w:rsid w:val="00F46D6B"/>
    <w:rsid w:val="00F47AA7"/>
    <w:rsid w:val="00F55552"/>
    <w:rsid w:val="00F56CF9"/>
    <w:rsid w:val="00F5762C"/>
    <w:rsid w:val="00F62548"/>
    <w:rsid w:val="00F65BC1"/>
    <w:rsid w:val="00F70827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B3246"/>
    <w:rsid w:val="00FC5BE8"/>
    <w:rsid w:val="00FC63D8"/>
    <w:rsid w:val="00FD0081"/>
    <w:rsid w:val="00FD0BE3"/>
    <w:rsid w:val="00FD0D31"/>
    <w:rsid w:val="00FD5B4A"/>
    <w:rsid w:val="00FD714A"/>
    <w:rsid w:val="00FE49EF"/>
    <w:rsid w:val="00FE6F94"/>
    <w:rsid w:val="00FE707F"/>
    <w:rsid w:val="00FF00B2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  <w:style w:type="paragraph" w:customStyle="1" w:styleId="Standard">
    <w:name w:val="Standard"/>
    <w:rsid w:val="00847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05BB-03C5-485B-A013-90F3D423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19</cp:revision>
  <cp:lastPrinted>2019-02-18T15:03:00Z</cp:lastPrinted>
  <dcterms:created xsi:type="dcterms:W3CDTF">2023-05-26T07:12:00Z</dcterms:created>
  <dcterms:modified xsi:type="dcterms:W3CDTF">2023-05-30T10:47:00Z</dcterms:modified>
</cp:coreProperties>
</file>