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97" w:rsidRPr="00674F88" w:rsidRDefault="00773297">
      <w:pPr>
        <w:jc w:val="center"/>
        <w:rPr>
          <w:rFonts w:ascii="Cambria" w:hAnsi="Cambria"/>
          <w:b/>
        </w:rPr>
      </w:pPr>
      <w:r w:rsidRPr="00674F88">
        <w:rPr>
          <w:rFonts w:ascii="Cambria" w:hAnsi="Cambria"/>
          <w:b/>
        </w:rPr>
        <w:t xml:space="preserve">ДОГОВОР О ЗАДАТКЕ № </w:t>
      </w:r>
    </w:p>
    <w:p w:rsidR="00773297" w:rsidRPr="00674F88" w:rsidRDefault="00773297">
      <w:pPr>
        <w:jc w:val="center"/>
        <w:rPr>
          <w:rFonts w:ascii="Cambria" w:hAnsi="Cambria"/>
          <w:b/>
        </w:rPr>
      </w:pPr>
    </w:p>
    <w:tbl>
      <w:tblPr>
        <w:tblW w:w="0" w:type="auto"/>
        <w:tblLayout w:type="fixed"/>
        <w:tblLook w:val="0000" w:firstRow="0" w:lastRow="0" w:firstColumn="0" w:lastColumn="0" w:noHBand="0" w:noVBand="0"/>
      </w:tblPr>
      <w:tblGrid>
        <w:gridCol w:w="5068"/>
        <w:gridCol w:w="5069"/>
      </w:tblGrid>
      <w:tr w:rsidR="00773297" w:rsidRPr="00674F88">
        <w:tc>
          <w:tcPr>
            <w:tcW w:w="5068" w:type="dxa"/>
            <w:shd w:val="clear" w:color="auto" w:fill="auto"/>
          </w:tcPr>
          <w:p w:rsidR="00773297" w:rsidRPr="00674F88" w:rsidRDefault="00773297">
            <w:pPr>
              <w:snapToGrid w:val="0"/>
              <w:rPr>
                <w:rFonts w:ascii="Cambria" w:hAnsi="Cambria"/>
              </w:rPr>
            </w:pPr>
            <w:r w:rsidRPr="00674F88">
              <w:rPr>
                <w:rFonts w:ascii="Cambria" w:hAnsi="Cambria"/>
              </w:rPr>
              <w:t>г. Ейск</w:t>
            </w:r>
          </w:p>
        </w:tc>
        <w:tc>
          <w:tcPr>
            <w:tcW w:w="5069" w:type="dxa"/>
            <w:shd w:val="clear" w:color="auto" w:fill="auto"/>
          </w:tcPr>
          <w:p w:rsidR="00773297" w:rsidRPr="00674F88" w:rsidRDefault="006F14A9" w:rsidP="0033338C">
            <w:pPr>
              <w:snapToGrid w:val="0"/>
              <w:jc w:val="center"/>
              <w:rPr>
                <w:rFonts w:ascii="Cambria" w:hAnsi="Cambria"/>
              </w:rPr>
            </w:pPr>
            <w:r w:rsidRPr="00674F88">
              <w:rPr>
                <w:rFonts w:ascii="Cambria" w:hAnsi="Cambria"/>
              </w:rPr>
              <w:t>«   » _____________ 202</w:t>
            </w:r>
            <w:r w:rsidR="0033338C">
              <w:rPr>
                <w:rFonts w:ascii="Cambria" w:hAnsi="Cambria"/>
              </w:rPr>
              <w:t>3</w:t>
            </w:r>
            <w:r w:rsidR="00773297" w:rsidRPr="00674F88">
              <w:rPr>
                <w:rFonts w:ascii="Cambria" w:hAnsi="Cambria"/>
              </w:rPr>
              <w:t>г.</w:t>
            </w:r>
          </w:p>
        </w:tc>
      </w:tr>
    </w:tbl>
    <w:p w:rsidR="005C0F2A" w:rsidRPr="00674F88" w:rsidRDefault="005C0F2A" w:rsidP="007C6459">
      <w:pPr>
        <w:ind w:firstLine="567"/>
        <w:jc w:val="both"/>
        <w:rPr>
          <w:rFonts w:ascii="Cambria" w:hAnsi="Cambria"/>
        </w:rPr>
      </w:pPr>
    </w:p>
    <w:p w:rsidR="005211A7" w:rsidRPr="00674F88" w:rsidRDefault="00816122" w:rsidP="00D34508">
      <w:pPr>
        <w:ind w:firstLine="567"/>
        <w:jc w:val="both"/>
        <w:rPr>
          <w:rFonts w:ascii="Cambria" w:hAnsi="Cambria"/>
        </w:rPr>
      </w:pPr>
      <w:r w:rsidRPr="00674F88">
        <w:rPr>
          <w:rFonts w:ascii="Cambria" w:hAnsi="Cambria"/>
        </w:rPr>
        <w:t>Финансовый</w:t>
      </w:r>
      <w:r w:rsidR="00F26DF9" w:rsidRPr="00674F88">
        <w:rPr>
          <w:rFonts w:ascii="Cambria" w:hAnsi="Cambria"/>
        </w:rPr>
        <w:t xml:space="preserve"> управляющий </w:t>
      </w:r>
      <w:r w:rsidR="00674F88" w:rsidRPr="00674F88">
        <w:rPr>
          <w:rFonts w:ascii="Cambria" w:hAnsi="Cambria"/>
        </w:rPr>
        <w:t>Джафарова Т.Г.О.</w:t>
      </w:r>
      <w:r w:rsidR="00F26DF9" w:rsidRPr="00674F88">
        <w:rPr>
          <w:rFonts w:ascii="Cambria" w:hAnsi="Cambria"/>
        </w:rPr>
        <w:t xml:space="preserve"> Клименко Дмитрий Иванович, действующ</w:t>
      </w:r>
      <w:r w:rsidR="00505154" w:rsidRPr="00674F88">
        <w:rPr>
          <w:rFonts w:ascii="Cambria" w:hAnsi="Cambria"/>
        </w:rPr>
        <w:t>ий</w:t>
      </w:r>
      <w:r w:rsidR="00F26DF9" w:rsidRPr="00674F88">
        <w:rPr>
          <w:rFonts w:ascii="Cambria" w:hAnsi="Cambria"/>
        </w:rPr>
        <w:t xml:space="preserve"> </w:t>
      </w:r>
      <w:r w:rsidRPr="00674F88">
        <w:rPr>
          <w:rFonts w:ascii="Cambria" w:hAnsi="Cambria"/>
        </w:rPr>
        <w:t xml:space="preserve">на основании </w:t>
      </w:r>
      <w:r w:rsidR="00674F88" w:rsidRPr="00674F88">
        <w:rPr>
          <w:rFonts w:ascii="Cambria" w:hAnsi="Cambria"/>
        </w:rPr>
        <w:t>Решения Арбитражного суда Краснодарского края №А32-27194/2017 от 16.05.19г.</w:t>
      </w:r>
      <w:r w:rsidR="00F26DF9" w:rsidRPr="00674F88">
        <w:rPr>
          <w:rFonts w:ascii="Cambria" w:hAnsi="Cambria"/>
        </w:rPr>
        <w:t xml:space="preserve">, </w:t>
      </w:r>
      <w:r w:rsidR="006966C2" w:rsidRPr="00674F88">
        <w:rPr>
          <w:rFonts w:ascii="Cambria" w:hAnsi="Cambria"/>
        </w:rPr>
        <w:t>именуем</w:t>
      </w:r>
      <w:r w:rsidR="00F26DF9" w:rsidRPr="00674F88">
        <w:rPr>
          <w:rFonts w:ascii="Cambria" w:hAnsi="Cambria"/>
        </w:rPr>
        <w:t>ый</w:t>
      </w:r>
      <w:r w:rsidR="006966C2" w:rsidRPr="00674F88">
        <w:rPr>
          <w:rFonts w:ascii="Cambria" w:hAnsi="Cambria"/>
        </w:rPr>
        <w:t xml:space="preserve"> в дальнейшем «Организатор торгов»</w:t>
      </w:r>
      <w:r w:rsidR="00773297" w:rsidRPr="00674F88">
        <w:rPr>
          <w:rFonts w:ascii="Cambria" w:hAnsi="Cambria"/>
        </w:rPr>
        <w:t xml:space="preserve">, с одной стороны, </w:t>
      </w:r>
    </w:p>
    <w:p w:rsidR="00773297" w:rsidRPr="00674F88" w:rsidRDefault="00773297" w:rsidP="00D34508">
      <w:pPr>
        <w:ind w:firstLine="567"/>
        <w:jc w:val="both"/>
        <w:rPr>
          <w:rFonts w:ascii="Cambria" w:hAnsi="Cambria"/>
        </w:rPr>
      </w:pPr>
      <w:r w:rsidRPr="00674F88">
        <w:rPr>
          <w:rFonts w:ascii="Cambria" w:hAnsi="Cambria"/>
        </w:rPr>
        <w:t>и Гражданин РФ</w:t>
      </w:r>
      <w:r w:rsidR="00F26DF9" w:rsidRPr="00674F88">
        <w:rPr>
          <w:rFonts w:ascii="Cambria" w:hAnsi="Cambria"/>
        </w:rPr>
        <w:t xml:space="preserve"> (Общество)</w:t>
      </w:r>
      <w:r w:rsidRPr="00674F88">
        <w:rPr>
          <w:rFonts w:ascii="Cambria" w:hAnsi="Cambria"/>
        </w:rPr>
        <w:t xml:space="preserve"> ________________, именуемый в дальнейшем «Заявитель», с другой стороны, руководствуясь Федеральным законом РФ от 26.10.2002г. № 127-ФЗ «О несостоятельности (банкротстве)», сообщением о проведении торгов, содержащиеся в информационном сообщении о проведении торгов, </w:t>
      </w:r>
      <w:r w:rsidR="00816122" w:rsidRPr="00674F88">
        <w:rPr>
          <w:rFonts w:ascii="Cambria" w:hAnsi="Cambria"/>
        </w:rPr>
        <w:t>опубликованном</w:t>
      </w:r>
      <w:r w:rsidR="002D17BE" w:rsidRPr="00674F88">
        <w:rPr>
          <w:rFonts w:ascii="Cambria" w:hAnsi="Cambria"/>
        </w:rPr>
        <w:t xml:space="preserve"> на сайте Единого федерального реестра сведений о банкротстве сообщение № </w:t>
      </w:r>
      <w:r w:rsidR="002D17BE" w:rsidRPr="00674F88">
        <w:rPr>
          <w:rFonts w:ascii="Cambria" w:hAnsi="Cambria"/>
          <w:color w:val="333333"/>
          <w:shd w:val="clear" w:color="auto" w:fill="F3F6F8"/>
        </w:rPr>
        <w:t>___</w:t>
      </w:r>
      <w:r w:rsidR="002D17BE" w:rsidRPr="00674F88">
        <w:rPr>
          <w:rFonts w:ascii="Cambria" w:hAnsi="Cambria"/>
        </w:rPr>
        <w:t xml:space="preserve"> от </w:t>
      </w:r>
      <w:r w:rsidR="005F72D5" w:rsidRPr="00674F88">
        <w:rPr>
          <w:rFonts w:ascii="Cambria" w:hAnsi="Cambria"/>
        </w:rPr>
        <w:t>_______________</w:t>
      </w:r>
      <w:r w:rsidR="002D17BE" w:rsidRPr="00674F88">
        <w:rPr>
          <w:rFonts w:ascii="Cambria" w:hAnsi="Cambria"/>
        </w:rPr>
        <w:t>г.</w:t>
      </w:r>
      <w:r w:rsidRPr="00674F88">
        <w:rPr>
          <w:rFonts w:ascii="Cambria" w:hAnsi="Cambria"/>
        </w:rPr>
        <w:t>, заключили настоящий Договор о нижеследующем.</w:t>
      </w:r>
    </w:p>
    <w:p w:rsidR="00773297" w:rsidRPr="00674F88" w:rsidRDefault="00773297" w:rsidP="00D34508">
      <w:pPr>
        <w:ind w:firstLine="567"/>
        <w:jc w:val="both"/>
        <w:rPr>
          <w:rFonts w:ascii="Cambria" w:hAnsi="Cambria"/>
        </w:rPr>
      </w:pPr>
    </w:p>
    <w:p w:rsidR="00773297" w:rsidRPr="00674F88" w:rsidRDefault="00773297" w:rsidP="00674F88">
      <w:pPr>
        <w:numPr>
          <w:ilvl w:val="0"/>
          <w:numId w:val="1"/>
        </w:numPr>
        <w:ind w:left="0" w:firstLine="567"/>
        <w:jc w:val="both"/>
        <w:rPr>
          <w:rFonts w:ascii="Cambria" w:hAnsi="Cambria"/>
          <w:b/>
        </w:rPr>
      </w:pPr>
      <w:r w:rsidRPr="00674F88">
        <w:rPr>
          <w:rFonts w:ascii="Cambria" w:hAnsi="Cambria"/>
          <w:b/>
        </w:rPr>
        <w:t>ПРЕДМЕТ ДОГОВОРА</w:t>
      </w:r>
    </w:p>
    <w:p w:rsidR="00CB2AA4" w:rsidRPr="00674F88" w:rsidRDefault="00773297" w:rsidP="00674F88">
      <w:pPr>
        <w:pStyle w:val="Default"/>
        <w:ind w:firstLine="567"/>
        <w:jc w:val="both"/>
        <w:rPr>
          <w:rFonts w:ascii="Cambria" w:hAnsi="Cambria"/>
        </w:rPr>
      </w:pPr>
      <w:r w:rsidRPr="00674F88">
        <w:rPr>
          <w:rFonts w:ascii="Cambria" w:hAnsi="Cambria"/>
        </w:rPr>
        <w:t xml:space="preserve">Для участия в торгах по продаже Имущества, принадлежащего </w:t>
      </w:r>
      <w:r w:rsidR="00522B96">
        <w:rPr>
          <w:rFonts w:ascii="Cambria" w:hAnsi="Cambria"/>
        </w:rPr>
        <w:t xml:space="preserve">Джафарову </w:t>
      </w:r>
      <w:proofErr w:type="spellStart"/>
      <w:r w:rsidR="00522B96">
        <w:rPr>
          <w:rFonts w:ascii="Cambria" w:hAnsi="Cambria"/>
        </w:rPr>
        <w:t>Таибу</w:t>
      </w:r>
      <w:proofErr w:type="spellEnd"/>
      <w:r w:rsidR="00522B96">
        <w:rPr>
          <w:rFonts w:ascii="Cambria" w:hAnsi="Cambria"/>
        </w:rPr>
        <w:t xml:space="preserve"> </w:t>
      </w:r>
      <w:proofErr w:type="spellStart"/>
      <w:r w:rsidR="00522B96">
        <w:rPr>
          <w:rFonts w:ascii="Cambria" w:hAnsi="Cambria"/>
        </w:rPr>
        <w:t>Гумалат</w:t>
      </w:r>
      <w:proofErr w:type="spellEnd"/>
      <w:r w:rsidR="00522B96">
        <w:rPr>
          <w:rFonts w:ascii="Cambria" w:hAnsi="Cambria"/>
        </w:rPr>
        <w:t xml:space="preserve"> </w:t>
      </w:r>
      <w:proofErr w:type="spellStart"/>
      <w:r w:rsidR="00522B96">
        <w:rPr>
          <w:rFonts w:ascii="Cambria" w:hAnsi="Cambria"/>
        </w:rPr>
        <w:t>Оглы</w:t>
      </w:r>
      <w:proofErr w:type="spellEnd"/>
      <w:r w:rsidR="006966C2" w:rsidRPr="00674F88">
        <w:rPr>
          <w:rFonts w:ascii="Cambria" w:hAnsi="Cambria"/>
        </w:rPr>
        <w:t xml:space="preserve"> </w:t>
      </w:r>
      <w:r w:rsidRPr="00674F88">
        <w:rPr>
          <w:rFonts w:ascii="Cambria" w:hAnsi="Cambria"/>
        </w:rPr>
        <w:t xml:space="preserve">(далее именуемое Продавец), состоящего: </w:t>
      </w:r>
      <w:r w:rsidR="00F35E2F" w:rsidRPr="00674F88">
        <w:rPr>
          <w:rFonts w:ascii="Cambria" w:hAnsi="Cambria"/>
          <w:b/>
        </w:rPr>
        <w:t>Лот №</w:t>
      </w:r>
      <w:r w:rsidR="00C96893" w:rsidRPr="00674F88">
        <w:rPr>
          <w:rFonts w:ascii="Cambria" w:hAnsi="Cambria"/>
          <w:b/>
        </w:rPr>
        <w:t>1</w:t>
      </w:r>
      <w:r w:rsidR="006F14A9" w:rsidRPr="00674F88">
        <w:rPr>
          <w:rFonts w:ascii="Cambria" w:hAnsi="Cambria"/>
          <w:b/>
        </w:rPr>
        <w:t xml:space="preserve"> </w:t>
      </w:r>
      <w:r w:rsidRPr="00674F88">
        <w:rPr>
          <w:rFonts w:ascii="Cambria" w:hAnsi="Cambria"/>
        </w:rPr>
        <w:t>на условиях, содержащихся в информационном сообщении о пр</w:t>
      </w:r>
      <w:r w:rsidR="00CA0982" w:rsidRPr="00674F88">
        <w:rPr>
          <w:rFonts w:ascii="Cambria" w:hAnsi="Cambria"/>
        </w:rPr>
        <w:t>оведении торгов, опубликованном</w:t>
      </w:r>
      <w:r w:rsidR="005F72D5" w:rsidRPr="00674F88">
        <w:rPr>
          <w:rFonts w:ascii="Cambria" w:hAnsi="Cambria"/>
        </w:rPr>
        <w:t xml:space="preserve"> на сайте Единого федерального реестра сведений о банкротстве сообщение № </w:t>
      </w:r>
      <w:r w:rsidR="005F72D5" w:rsidRPr="00674F88">
        <w:rPr>
          <w:rFonts w:ascii="Cambria" w:hAnsi="Cambria"/>
          <w:color w:val="333333"/>
          <w:shd w:val="clear" w:color="auto" w:fill="F3F6F8"/>
        </w:rPr>
        <w:t>___</w:t>
      </w:r>
      <w:r w:rsidR="005F72D5" w:rsidRPr="00674F88">
        <w:rPr>
          <w:rFonts w:ascii="Cambria" w:hAnsi="Cambria"/>
        </w:rPr>
        <w:t xml:space="preserve"> от _______________г.</w:t>
      </w:r>
      <w:r w:rsidRPr="00674F88">
        <w:rPr>
          <w:rFonts w:ascii="Cambria" w:hAnsi="Cambria"/>
        </w:rPr>
        <w:t>, Заявитель перечисляет в качестве задатка денежные средства в размере 10% от начальной цены</w:t>
      </w:r>
      <w:r w:rsidR="001D14F2">
        <w:rPr>
          <w:rFonts w:ascii="Cambria" w:hAnsi="Cambria"/>
        </w:rPr>
        <w:t xml:space="preserve"> на периоде</w:t>
      </w:r>
      <w:bookmarkStart w:id="0" w:name="_GoBack"/>
      <w:bookmarkEnd w:id="0"/>
      <w:r w:rsidR="00CB2AA4" w:rsidRPr="00674F88">
        <w:rPr>
          <w:rFonts w:ascii="Cambria" w:hAnsi="Cambria"/>
        </w:rPr>
        <w:t>:</w:t>
      </w:r>
    </w:p>
    <w:p w:rsidR="00522B96" w:rsidRPr="007A6536" w:rsidRDefault="00522B96" w:rsidP="00522B96">
      <w:pPr>
        <w:ind w:firstLine="567"/>
        <w:jc w:val="both"/>
        <w:rPr>
          <w:rFonts w:ascii="Cambria" w:hAnsi="Cambria"/>
        </w:rPr>
      </w:pPr>
      <w:r w:rsidRPr="007A6536">
        <w:rPr>
          <w:rFonts w:ascii="Cambria" w:hAnsi="Cambria" w:cs="Calibri"/>
          <w:b/>
        </w:rPr>
        <w:t>лот №1</w:t>
      </w:r>
      <w:r w:rsidRPr="007A6536">
        <w:rPr>
          <w:rFonts w:ascii="Cambria" w:hAnsi="Cambria" w:cs="Calibri"/>
        </w:rPr>
        <w:t xml:space="preserve"> – 1/3 доля в праве собственности на з</w:t>
      </w:r>
      <w:r w:rsidRPr="007A6536">
        <w:rPr>
          <w:rFonts w:ascii="Cambria" w:hAnsi="Cambria"/>
        </w:rPr>
        <w:t>емельный участок (</w:t>
      </w:r>
      <w:r w:rsidRPr="00CB5900">
        <w:rPr>
          <w:rFonts w:ascii="Cambria" w:hAnsi="Cambria" w:cs="Calibri"/>
        </w:rPr>
        <w:t xml:space="preserve">земли населенных пунктов, вид разрешенного использования - </w:t>
      </w:r>
      <w:r>
        <w:rPr>
          <w:rFonts w:ascii="Cambria" w:hAnsi="Cambria" w:cs="Calibri"/>
        </w:rPr>
        <w:t>с</w:t>
      </w:r>
      <w:r w:rsidRPr="007A6536">
        <w:rPr>
          <w:rFonts w:ascii="Cambria" w:hAnsi="Cambria"/>
        </w:rPr>
        <w:t>троительство и эксплуатация предприятия оптовой, мелкооптовой торговли, производственная зона), адрес Краснодарский край, г. Краснодар, ул. Автомобильная, 22, к.н.23:43:0129001:833, пл. 4 770,00кв.м.</w:t>
      </w:r>
      <w:r>
        <w:rPr>
          <w:rFonts w:ascii="Cambria" w:hAnsi="Cambria"/>
        </w:rPr>
        <w:t xml:space="preserve">; </w:t>
      </w:r>
      <w:r w:rsidRPr="007A6536">
        <w:rPr>
          <w:rFonts w:ascii="Cambria" w:hAnsi="Cambria"/>
        </w:rPr>
        <w:t>Нежилое здание</w:t>
      </w:r>
      <w:r>
        <w:rPr>
          <w:rFonts w:ascii="Cambria" w:hAnsi="Cambria"/>
        </w:rPr>
        <w:t xml:space="preserve">, </w:t>
      </w:r>
      <w:r w:rsidRPr="007A6536">
        <w:rPr>
          <w:rFonts w:ascii="Cambria" w:hAnsi="Cambria"/>
        </w:rPr>
        <w:t>к.н. 23:43:0129001:35627</w:t>
      </w:r>
      <w:r>
        <w:rPr>
          <w:rFonts w:ascii="Cambria" w:hAnsi="Cambria"/>
        </w:rPr>
        <w:t xml:space="preserve">, </w:t>
      </w:r>
      <w:r w:rsidRPr="007A6536">
        <w:rPr>
          <w:rFonts w:ascii="Cambria" w:hAnsi="Cambria"/>
        </w:rPr>
        <w:t>адрес Краснодарский край, г. Краснодар, ул. Автомобильная, 22</w:t>
      </w:r>
      <w:r>
        <w:rPr>
          <w:rFonts w:ascii="Cambria" w:hAnsi="Cambria"/>
        </w:rPr>
        <w:t>, пл</w:t>
      </w:r>
      <w:r w:rsidRPr="007A6536">
        <w:rPr>
          <w:rFonts w:ascii="Cambria" w:hAnsi="Cambria"/>
        </w:rPr>
        <w:t xml:space="preserve">. </w:t>
      </w:r>
      <w:r w:rsidRPr="007A6536">
        <w:rPr>
          <w:rFonts w:ascii="Cambria" w:hAnsi="Cambria"/>
          <w:color w:val="000000"/>
        </w:rPr>
        <w:t>740,2</w:t>
      </w:r>
      <w:r>
        <w:rPr>
          <w:rFonts w:ascii="Cambria" w:hAnsi="Cambria"/>
          <w:color w:val="000000"/>
        </w:rPr>
        <w:t xml:space="preserve">кв.м. - </w:t>
      </w:r>
      <w:r w:rsidRPr="00CB5900">
        <w:rPr>
          <w:rFonts w:ascii="Cambria" w:hAnsi="Cambria" w:cs="Calibri"/>
          <w:b/>
        </w:rPr>
        <w:t xml:space="preserve">начальная цена </w:t>
      </w:r>
      <w:r>
        <w:rPr>
          <w:rFonts w:ascii="Cambria" w:hAnsi="Cambria" w:cs="Calibri"/>
          <w:b/>
        </w:rPr>
        <w:t>17 400 388,50</w:t>
      </w:r>
      <w:r w:rsidRPr="00CB5900">
        <w:rPr>
          <w:rFonts w:ascii="Cambria" w:hAnsi="Cambria" w:cs="Calibri"/>
          <w:b/>
        </w:rPr>
        <w:t>руб.</w:t>
      </w:r>
    </w:p>
    <w:p w:rsidR="00522B96" w:rsidRPr="00CB5900" w:rsidRDefault="00522B96" w:rsidP="00522B96">
      <w:pPr>
        <w:ind w:firstLine="567"/>
        <w:jc w:val="both"/>
        <w:rPr>
          <w:rFonts w:ascii="Cambria" w:hAnsi="Cambria" w:cs="Calibri"/>
        </w:rPr>
      </w:pPr>
      <w:r w:rsidRPr="00CB5900">
        <w:rPr>
          <w:rFonts w:ascii="Cambria" w:hAnsi="Cambria" w:cs="Calibri"/>
          <w:b/>
        </w:rPr>
        <w:t>лот №2</w:t>
      </w:r>
      <w:r w:rsidRPr="00CB5900">
        <w:rPr>
          <w:rFonts w:ascii="Cambria" w:hAnsi="Cambria" w:cs="Calibri"/>
        </w:rPr>
        <w:t xml:space="preserve"> – Жилой дом (3 этажа, литер А, над/А, под/А), к.н. 23:43:0140009:270, площадь </w:t>
      </w:r>
      <w:r w:rsidRPr="00CB5900">
        <w:rPr>
          <w:rFonts w:ascii="Cambria" w:hAnsi="Cambria" w:cs="Calibri"/>
          <w:color w:val="000000"/>
        </w:rPr>
        <w:t>552,9кв.м.</w:t>
      </w:r>
      <w:r w:rsidRPr="00CB5900">
        <w:rPr>
          <w:rFonts w:ascii="Cambria" w:hAnsi="Cambria" w:cs="Calibri"/>
        </w:rPr>
        <w:t xml:space="preserve">, Земельный участок, категория – земли населенных пунктов, вид разрешенного использования – для индивидуального жилищного строительства, к.н. 23:43:0129042;53, площадь 664,00кв.м., все имущество расположено по адресу: Краснодарский край, г. Краснодар, ул. Солнечная, 35 - </w:t>
      </w:r>
      <w:r w:rsidRPr="00CB5900">
        <w:rPr>
          <w:rFonts w:ascii="Cambria" w:hAnsi="Cambria" w:cs="Calibri"/>
          <w:b/>
        </w:rPr>
        <w:t xml:space="preserve">начальная цена </w:t>
      </w:r>
      <w:r>
        <w:rPr>
          <w:rFonts w:ascii="Cambria" w:hAnsi="Cambria" w:cs="Calibri"/>
          <w:b/>
        </w:rPr>
        <w:t>32 512 884,30</w:t>
      </w:r>
      <w:r w:rsidRPr="00CB5900">
        <w:rPr>
          <w:rFonts w:ascii="Cambria" w:hAnsi="Cambria" w:cs="Calibri"/>
          <w:b/>
        </w:rPr>
        <w:t>руб.</w:t>
      </w:r>
    </w:p>
    <w:p w:rsidR="00522B96" w:rsidRPr="00FE06E5" w:rsidRDefault="00522B96" w:rsidP="00522B96">
      <w:pPr>
        <w:ind w:firstLine="567"/>
        <w:jc w:val="both"/>
        <w:rPr>
          <w:rFonts w:ascii="Cambria" w:hAnsi="Cambria" w:cs="Calibri"/>
          <w:b/>
        </w:rPr>
      </w:pPr>
      <w:r w:rsidRPr="00FE06E5">
        <w:rPr>
          <w:rFonts w:ascii="Cambria" w:hAnsi="Cambria" w:cs="Calibri"/>
          <w:b/>
        </w:rPr>
        <w:t>лот №4</w:t>
      </w:r>
      <w:r w:rsidRPr="00FE06E5">
        <w:rPr>
          <w:rFonts w:ascii="Cambria" w:hAnsi="Cambria" w:cs="Calibri"/>
        </w:rPr>
        <w:t xml:space="preserve"> – консольно-кассовая техника ЭКР 2102 - </w:t>
      </w:r>
      <w:r w:rsidRPr="00FE06E5">
        <w:rPr>
          <w:rFonts w:ascii="Cambria" w:hAnsi="Cambria" w:cs="Calibri"/>
          <w:b/>
        </w:rPr>
        <w:t xml:space="preserve">начальная цена </w:t>
      </w:r>
      <w:r>
        <w:rPr>
          <w:rFonts w:ascii="Cambria" w:hAnsi="Cambria" w:cs="Calibri"/>
          <w:b/>
        </w:rPr>
        <w:t>675,00</w:t>
      </w:r>
      <w:r w:rsidRPr="00FE06E5">
        <w:rPr>
          <w:rFonts w:ascii="Cambria" w:hAnsi="Cambria" w:cs="Calibri"/>
          <w:b/>
        </w:rPr>
        <w:t>руб.</w:t>
      </w:r>
    </w:p>
    <w:p w:rsidR="00522B96" w:rsidRPr="00CB5900" w:rsidRDefault="00522B96" w:rsidP="00522B96">
      <w:pPr>
        <w:ind w:firstLine="567"/>
        <w:jc w:val="both"/>
        <w:rPr>
          <w:rFonts w:ascii="Cambria" w:hAnsi="Cambria" w:cs="Calibri"/>
          <w:b/>
        </w:rPr>
      </w:pPr>
      <w:r w:rsidRPr="00FE06E5">
        <w:rPr>
          <w:rFonts w:ascii="Cambria" w:hAnsi="Cambria" w:cs="Calibri"/>
          <w:b/>
        </w:rPr>
        <w:t>лот №5</w:t>
      </w:r>
      <w:r w:rsidRPr="00FE06E5">
        <w:rPr>
          <w:rFonts w:ascii="Cambria" w:hAnsi="Cambria" w:cs="Calibri"/>
        </w:rPr>
        <w:t xml:space="preserve"> – Принтер </w:t>
      </w:r>
      <w:r w:rsidRPr="00FE06E5">
        <w:rPr>
          <w:rFonts w:ascii="Cambria" w:hAnsi="Cambria" w:cs="Calibri"/>
          <w:lang w:val="en-US"/>
        </w:rPr>
        <w:t>SHARP</w:t>
      </w:r>
      <w:r w:rsidRPr="00FE06E5">
        <w:rPr>
          <w:rFonts w:ascii="Cambria" w:hAnsi="Cambria" w:cs="Calibri"/>
        </w:rPr>
        <w:t xml:space="preserve"> </w:t>
      </w:r>
      <w:r w:rsidRPr="00FE06E5">
        <w:rPr>
          <w:rFonts w:ascii="Cambria" w:hAnsi="Cambria" w:cs="Calibri"/>
          <w:lang w:val="en-US"/>
        </w:rPr>
        <w:t>AR</w:t>
      </w:r>
      <w:r w:rsidRPr="00FE06E5">
        <w:rPr>
          <w:rFonts w:ascii="Cambria" w:hAnsi="Cambria" w:cs="Calibri"/>
        </w:rPr>
        <w:t>-5320</w:t>
      </w:r>
      <w:r w:rsidRPr="00FE06E5">
        <w:rPr>
          <w:rFonts w:ascii="Cambria" w:hAnsi="Cambria" w:cs="Calibri"/>
          <w:lang w:val="en-US"/>
        </w:rPr>
        <w:t>D</w:t>
      </w:r>
      <w:r w:rsidRPr="00FE06E5">
        <w:rPr>
          <w:rFonts w:ascii="Cambria" w:hAnsi="Cambria" w:cs="Calibri"/>
        </w:rPr>
        <w:t xml:space="preserve"> - </w:t>
      </w:r>
      <w:r w:rsidRPr="00FE06E5">
        <w:rPr>
          <w:rFonts w:ascii="Cambria" w:hAnsi="Cambria" w:cs="Calibri"/>
          <w:b/>
        </w:rPr>
        <w:t xml:space="preserve">начальная цена </w:t>
      </w:r>
      <w:r>
        <w:rPr>
          <w:rFonts w:ascii="Cambria" w:hAnsi="Cambria" w:cs="Calibri"/>
          <w:b/>
        </w:rPr>
        <w:t>5 400</w:t>
      </w:r>
      <w:r w:rsidRPr="00FE06E5">
        <w:rPr>
          <w:rFonts w:ascii="Cambria" w:hAnsi="Cambria" w:cs="Calibri"/>
          <w:b/>
        </w:rPr>
        <w:t>,00руб.</w:t>
      </w:r>
    </w:p>
    <w:p w:rsidR="00522B96" w:rsidRPr="00CB5900" w:rsidRDefault="00522B96" w:rsidP="00522B96">
      <w:pPr>
        <w:ind w:firstLine="567"/>
        <w:jc w:val="both"/>
        <w:rPr>
          <w:rFonts w:ascii="Cambria" w:hAnsi="Cambria" w:cs="Calibri"/>
          <w:b/>
        </w:rPr>
      </w:pPr>
      <w:r w:rsidRPr="00CB5900">
        <w:rPr>
          <w:rFonts w:ascii="Cambria" w:hAnsi="Cambria" w:cs="Calibri"/>
          <w:b/>
        </w:rPr>
        <w:t>лот №6</w:t>
      </w:r>
      <w:r w:rsidRPr="00CB5900">
        <w:rPr>
          <w:rFonts w:ascii="Cambria" w:hAnsi="Cambria" w:cs="Calibri"/>
        </w:rPr>
        <w:t xml:space="preserve"> – </w:t>
      </w:r>
      <w:r w:rsidRPr="00CB5900">
        <w:rPr>
          <w:rFonts w:ascii="Cambria" w:hAnsi="Cambria" w:cs="Calibri"/>
          <w:lang w:val="en-US"/>
        </w:rPr>
        <w:t>Sharp</w:t>
      </w:r>
      <w:r w:rsidRPr="00CB5900">
        <w:rPr>
          <w:rFonts w:ascii="Cambria" w:hAnsi="Cambria" w:cs="Calibri"/>
        </w:rPr>
        <w:t xml:space="preserve"> </w:t>
      </w:r>
      <w:r w:rsidRPr="00CB5900">
        <w:rPr>
          <w:rFonts w:ascii="Cambria" w:hAnsi="Cambria" w:cs="Calibri"/>
          <w:lang w:val="en-US"/>
        </w:rPr>
        <w:t>ARRP</w:t>
      </w:r>
      <w:r w:rsidRPr="00CB5900">
        <w:rPr>
          <w:rFonts w:ascii="Cambria" w:hAnsi="Cambria" w:cs="Calibri"/>
        </w:rPr>
        <w:t xml:space="preserve">10 реверсивный </w:t>
      </w:r>
      <w:proofErr w:type="spellStart"/>
      <w:r w:rsidRPr="00CB5900">
        <w:rPr>
          <w:rFonts w:ascii="Cambria" w:hAnsi="Cambria" w:cs="Calibri"/>
        </w:rPr>
        <w:t>автоподатчик</w:t>
      </w:r>
      <w:proofErr w:type="spellEnd"/>
      <w:r w:rsidRPr="00CB5900">
        <w:rPr>
          <w:rFonts w:ascii="Cambria" w:hAnsi="Cambria" w:cs="Calibri"/>
        </w:rPr>
        <w:t xml:space="preserve"> документов - </w:t>
      </w:r>
      <w:r w:rsidRPr="00CB5900">
        <w:rPr>
          <w:rFonts w:ascii="Cambria" w:hAnsi="Cambria" w:cs="Calibri"/>
          <w:b/>
        </w:rPr>
        <w:t xml:space="preserve">начальная цена </w:t>
      </w:r>
      <w:r>
        <w:rPr>
          <w:rFonts w:ascii="Cambria" w:hAnsi="Cambria" w:cs="Calibri"/>
          <w:b/>
        </w:rPr>
        <w:t>9</w:t>
      </w:r>
      <w:r w:rsidRPr="00CB5900">
        <w:rPr>
          <w:rFonts w:ascii="Cambria" w:hAnsi="Cambria" w:cs="Calibri"/>
          <w:b/>
        </w:rPr>
        <w:t> 000,00руб.</w:t>
      </w:r>
    </w:p>
    <w:p w:rsidR="00522B96" w:rsidRPr="00CB5900" w:rsidRDefault="00522B96" w:rsidP="00522B96">
      <w:pPr>
        <w:ind w:firstLine="567"/>
        <w:jc w:val="both"/>
        <w:rPr>
          <w:rFonts w:ascii="Cambria" w:hAnsi="Cambria" w:cs="Calibri"/>
          <w:b/>
        </w:rPr>
      </w:pPr>
      <w:r w:rsidRPr="00CB5900">
        <w:rPr>
          <w:rFonts w:ascii="Cambria" w:hAnsi="Cambria" w:cs="Calibri"/>
          <w:b/>
        </w:rPr>
        <w:t>лот №8</w:t>
      </w:r>
      <w:r w:rsidRPr="00CB5900">
        <w:rPr>
          <w:rFonts w:ascii="Cambria" w:hAnsi="Cambria" w:cs="Calibri"/>
        </w:rPr>
        <w:t xml:space="preserve"> – Монитор </w:t>
      </w:r>
      <w:r w:rsidRPr="00CB5900">
        <w:rPr>
          <w:rFonts w:ascii="Cambria" w:hAnsi="Cambria" w:cs="Calibri"/>
          <w:lang w:val="en-US"/>
        </w:rPr>
        <w:t>Acer</w:t>
      </w:r>
      <w:r w:rsidRPr="00CB5900">
        <w:rPr>
          <w:rFonts w:ascii="Cambria" w:hAnsi="Cambria" w:cs="Calibri"/>
        </w:rPr>
        <w:t xml:space="preserve"> </w:t>
      </w:r>
      <w:r w:rsidRPr="00CB5900">
        <w:rPr>
          <w:rFonts w:ascii="Cambria" w:hAnsi="Cambria" w:cs="Calibri"/>
          <w:lang w:val="en-US"/>
        </w:rPr>
        <w:t>x</w:t>
      </w:r>
      <w:r w:rsidRPr="00CB5900">
        <w:rPr>
          <w:rFonts w:ascii="Cambria" w:hAnsi="Cambria" w:cs="Calibri"/>
        </w:rPr>
        <w:t xml:space="preserve"> 223 </w:t>
      </w:r>
      <w:r w:rsidRPr="00CB5900">
        <w:rPr>
          <w:rFonts w:ascii="Cambria" w:hAnsi="Cambria" w:cs="Calibri"/>
          <w:lang w:val="en-US"/>
        </w:rPr>
        <w:t>WSD</w:t>
      </w:r>
      <w:r w:rsidRPr="00CB5900">
        <w:rPr>
          <w:rFonts w:ascii="Cambria" w:hAnsi="Cambria" w:cs="Calibri"/>
        </w:rPr>
        <w:t xml:space="preserve"> + системный блок - </w:t>
      </w:r>
      <w:r w:rsidRPr="00CB5900">
        <w:rPr>
          <w:rFonts w:ascii="Cambria" w:hAnsi="Cambria" w:cs="Calibri"/>
          <w:b/>
        </w:rPr>
        <w:t xml:space="preserve">начальная цена </w:t>
      </w:r>
      <w:r>
        <w:rPr>
          <w:rFonts w:ascii="Cambria" w:hAnsi="Cambria" w:cs="Calibri"/>
          <w:b/>
        </w:rPr>
        <w:t>4 050</w:t>
      </w:r>
      <w:r w:rsidRPr="00CB5900">
        <w:rPr>
          <w:rFonts w:ascii="Cambria" w:hAnsi="Cambria" w:cs="Calibri"/>
          <w:b/>
        </w:rPr>
        <w:t>,00руб.</w:t>
      </w:r>
    </w:p>
    <w:p w:rsidR="00522B96" w:rsidRPr="00CB5900" w:rsidRDefault="00522B96" w:rsidP="00522B96">
      <w:pPr>
        <w:ind w:firstLine="567"/>
        <w:jc w:val="both"/>
        <w:rPr>
          <w:rFonts w:ascii="Cambria" w:hAnsi="Cambria" w:cs="Calibri"/>
          <w:b/>
        </w:rPr>
      </w:pPr>
      <w:r w:rsidRPr="00CB5900">
        <w:rPr>
          <w:rFonts w:ascii="Cambria" w:hAnsi="Cambria" w:cs="Calibri"/>
          <w:b/>
        </w:rPr>
        <w:t>лот №9</w:t>
      </w:r>
      <w:r w:rsidRPr="00CB5900">
        <w:rPr>
          <w:rFonts w:ascii="Cambria" w:hAnsi="Cambria" w:cs="Calibri"/>
        </w:rPr>
        <w:t xml:space="preserve"> – Сервер </w:t>
      </w:r>
      <w:r w:rsidRPr="00CB5900">
        <w:rPr>
          <w:rFonts w:ascii="Cambria" w:hAnsi="Cambria" w:cs="Calibri"/>
          <w:lang w:val="en-US"/>
        </w:rPr>
        <w:t>ASUS</w:t>
      </w:r>
      <w:r w:rsidRPr="00CB5900">
        <w:rPr>
          <w:rFonts w:ascii="Cambria" w:hAnsi="Cambria" w:cs="Calibri"/>
        </w:rPr>
        <w:t xml:space="preserve"> - </w:t>
      </w:r>
      <w:r w:rsidRPr="00CB5900">
        <w:rPr>
          <w:rFonts w:ascii="Cambria" w:hAnsi="Cambria" w:cs="Calibri"/>
          <w:b/>
        </w:rPr>
        <w:t xml:space="preserve">начальная цена </w:t>
      </w:r>
      <w:r>
        <w:rPr>
          <w:rFonts w:ascii="Cambria" w:hAnsi="Cambria" w:cs="Calibri"/>
          <w:b/>
        </w:rPr>
        <w:t>2 700</w:t>
      </w:r>
      <w:r w:rsidRPr="00CB5900">
        <w:rPr>
          <w:rFonts w:ascii="Cambria" w:hAnsi="Cambria" w:cs="Calibri"/>
          <w:b/>
        </w:rPr>
        <w:t>,00руб.</w:t>
      </w:r>
    </w:p>
    <w:p w:rsidR="00773297" w:rsidRPr="00674F88" w:rsidRDefault="00773297" w:rsidP="00674F88">
      <w:pPr>
        <w:pStyle w:val="a9"/>
        <w:ind w:firstLine="567"/>
        <w:jc w:val="both"/>
        <w:rPr>
          <w:rFonts w:ascii="Cambria" w:hAnsi="Cambria"/>
          <w:sz w:val="24"/>
          <w:szCs w:val="24"/>
        </w:rPr>
      </w:pPr>
      <w:r w:rsidRPr="00674F88">
        <w:rPr>
          <w:rFonts w:ascii="Cambria" w:hAnsi="Cambria"/>
          <w:sz w:val="24"/>
          <w:szCs w:val="24"/>
        </w:rPr>
        <w:t xml:space="preserve">а Организатор торгов принимает задаток на </w:t>
      </w:r>
      <w:r w:rsidR="00D34508" w:rsidRPr="00674F88">
        <w:rPr>
          <w:rFonts w:ascii="Cambria" w:hAnsi="Cambria"/>
          <w:sz w:val="24"/>
          <w:szCs w:val="24"/>
        </w:rPr>
        <w:t xml:space="preserve">специальный </w:t>
      </w:r>
      <w:r w:rsidR="00643CA4" w:rsidRPr="00674F88">
        <w:rPr>
          <w:rFonts w:ascii="Cambria" w:hAnsi="Cambria"/>
          <w:sz w:val="24"/>
          <w:szCs w:val="24"/>
        </w:rPr>
        <w:t>расчетный счет Смеречинского Евгения Александровича</w:t>
      </w:r>
      <w:r w:rsidR="008E0C00" w:rsidRPr="00674F88">
        <w:rPr>
          <w:rFonts w:ascii="Cambria" w:hAnsi="Cambria"/>
          <w:sz w:val="24"/>
          <w:szCs w:val="24"/>
        </w:rPr>
        <w:t>.</w:t>
      </w:r>
    </w:p>
    <w:p w:rsidR="00773297" w:rsidRPr="00674F88" w:rsidRDefault="00773297" w:rsidP="00674F88">
      <w:pPr>
        <w:numPr>
          <w:ilvl w:val="1"/>
          <w:numId w:val="1"/>
        </w:numPr>
        <w:tabs>
          <w:tab w:val="left" w:pos="993"/>
        </w:tabs>
        <w:ind w:left="0" w:firstLine="567"/>
        <w:jc w:val="both"/>
        <w:rPr>
          <w:rFonts w:ascii="Cambria" w:hAnsi="Cambria"/>
        </w:rPr>
      </w:pPr>
      <w:r w:rsidRPr="00674F88">
        <w:rPr>
          <w:rFonts w:ascii="Cambria" w:hAnsi="Cambria"/>
        </w:rPr>
        <w:t>Задаток вносится Заявителем в качестве обеспечения обязательств по оплате</w:t>
      </w:r>
      <w:r w:rsidR="00E04187" w:rsidRPr="00674F88">
        <w:rPr>
          <w:rFonts w:ascii="Cambria" w:hAnsi="Cambria"/>
        </w:rPr>
        <w:t xml:space="preserve"> имущества </w:t>
      </w:r>
      <w:r w:rsidR="0033338C">
        <w:rPr>
          <w:rFonts w:ascii="Cambria" w:hAnsi="Cambria"/>
        </w:rPr>
        <w:t>Должника</w:t>
      </w:r>
      <w:r w:rsidR="006F14A9" w:rsidRPr="00674F88">
        <w:rPr>
          <w:rFonts w:ascii="Cambria" w:hAnsi="Cambria"/>
        </w:rPr>
        <w:t>.</w:t>
      </w:r>
    </w:p>
    <w:p w:rsidR="00773297" w:rsidRPr="00674F88" w:rsidRDefault="00773297" w:rsidP="00674F88">
      <w:pPr>
        <w:ind w:firstLine="567"/>
        <w:jc w:val="both"/>
        <w:rPr>
          <w:rFonts w:ascii="Cambria" w:hAnsi="Cambria"/>
          <w:b/>
        </w:rPr>
      </w:pPr>
      <w:r w:rsidRPr="00674F88">
        <w:rPr>
          <w:rFonts w:ascii="Cambria" w:hAnsi="Cambria"/>
          <w:b/>
        </w:rPr>
        <w:t>2. ПЕРЕДАЧА ДЕНЕЖНЫХ СРЕДСТВ</w:t>
      </w:r>
    </w:p>
    <w:p w:rsidR="00FD70AA" w:rsidRPr="00674F88" w:rsidRDefault="00773297" w:rsidP="00674F88">
      <w:pPr>
        <w:ind w:firstLine="567"/>
        <w:jc w:val="both"/>
        <w:rPr>
          <w:rFonts w:ascii="Cambria" w:hAnsi="Cambria"/>
        </w:rPr>
      </w:pPr>
      <w:r w:rsidRPr="00674F88">
        <w:rPr>
          <w:rFonts w:ascii="Cambria" w:hAnsi="Cambria"/>
        </w:rPr>
        <w:t xml:space="preserve">2.1. </w:t>
      </w:r>
      <w:r w:rsidR="006966C2" w:rsidRPr="00674F88">
        <w:rPr>
          <w:rFonts w:ascii="Cambria" w:hAnsi="Cambria"/>
        </w:rPr>
        <w:t>Заявитель вносит на расчетный счет</w:t>
      </w:r>
      <w:r w:rsidR="00591159" w:rsidRPr="00674F88">
        <w:rPr>
          <w:rFonts w:ascii="Cambria" w:hAnsi="Cambria"/>
        </w:rPr>
        <w:t>:</w:t>
      </w:r>
      <w:r w:rsidR="006966C2" w:rsidRPr="00674F88">
        <w:rPr>
          <w:rFonts w:ascii="Cambria" w:hAnsi="Cambria"/>
        </w:rPr>
        <w:t xml:space="preserve"> </w:t>
      </w:r>
    </w:p>
    <w:p w:rsidR="00FD70AA" w:rsidRPr="00674F88" w:rsidRDefault="00674F88" w:rsidP="00674F88">
      <w:pPr>
        <w:ind w:firstLine="567"/>
        <w:jc w:val="both"/>
        <w:rPr>
          <w:rFonts w:ascii="Cambria" w:hAnsi="Cambria"/>
          <w:color w:val="FF0000"/>
        </w:rPr>
      </w:pPr>
      <w:r w:rsidRPr="00674F88">
        <w:rPr>
          <w:rStyle w:val="paragraph"/>
          <w:rFonts w:ascii="Cambria" w:hAnsi="Cambria" w:cs="Calibri"/>
        </w:rPr>
        <w:t>получатель</w:t>
      </w:r>
      <w:r w:rsidRPr="00674F88">
        <w:rPr>
          <w:rFonts w:ascii="Cambria" w:hAnsi="Cambria" w:cs="Calibri"/>
        </w:rPr>
        <w:t xml:space="preserve"> – Джафаров </w:t>
      </w:r>
      <w:proofErr w:type="spellStart"/>
      <w:r w:rsidRPr="00674F88">
        <w:rPr>
          <w:rFonts w:ascii="Cambria" w:hAnsi="Cambria" w:cs="Calibri"/>
        </w:rPr>
        <w:t>Таиб</w:t>
      </w:r>
      <w:proofErr w:type="spellEnd"/>
      <w:r w:rsidRPr="00674F88">
        <w:rPr>
          <w:rFonts w:ascii="Cambria" w:hAnsi="Cambria" w:cs="Calibri"/>
        </w:rPr>
        <w:t xml:space="preserve"> </w:t>
      </w:r>
      <w:proofErr w:type="spellStart"/>
      <w:r w:rsidRPr="00674F88">
        <w:rPr>
          <w:rFonts w:ascii="Cambria" w:hAnsi="Cambria" w:cs="Calibri"/>
        </w:rPr>
        <w:t>Гумалат</w:t>
      </w:r>
      <w:proofErr w:type="spellEnd"/>
      <w:r w:rsidRPr="00674F88">
        <w:rPr>
          <w:rFonts w:ascii="Cambria" w:hAnsi="Cambria" w:cs="Calibri"/>
        </w:rPr>
        <w:t xml:space="preserve"> </w:t>
      </w:r>
      <w:proofErr w:type="spellStart"/>
      <w:r w:rsidRPr="00674F88">
        <w:rPr>
          <w:rFonts w:ascii="Cambria" w:hAnsi="Cambria" w:cs="Calibri"/>
        </w:rPr>
        <w:t>Оглы</w:t>
      </w:r>
      <w:proofErr w:type="spellEnd"/>
      <w:r w:rsidRPr="00674F88">
        <w:rPr>
          <w:rFonts w:ascii="Cambria" w:hAnsi="Cambria" w:cs="Calibri"/>
        </w:rPr>
        <w:t>, ИНН 231100211146, КРАСНОДАРСКОЕ ОТДЕЛЕНИЕ N8619 ПАО СБЕРБАНК, БИК 040349602, Кор/</w:t>
      </w:r>
      <w:proofErr w:type="spellStart"/>
      <w:r w:rsidRPr="00674F88">
        <w:rPr>
          <w:rFonts w:ascii="Cambria" w:hAnsi="Cambria" w:cs="Calibri"/>
        </w:rPr>
        <w:t>сч</w:t>
      </w:r>
      <w:proofErr w:type="spellEnd"/>
      <w:r w:rsidRPr="00674F88">
        <w:rPr>
          <w:rFonts w:ascii="Cambria" w:hAnsi="Cambria" w:cs="Calibri"/>
        </w:rPr>
        <w:t xml:space="preserve"> 30101810100000000602, р/с 40817810830003257164</w:t>
      </w:r>
      <w:r w:rsidRPr="00674F88">
        <w:rPr>
          <w:rStyle w:val="paragraph"/>
          <w:rFonts w:ascii="Cambria" w:hAnsi="Cambria" w:cs="Calibri"/>
        </w:rPr>
        <w:t>.</w:t>
      </w:r>
    </w:p>
    <w:p w:rsidR="006966C2" w:rsidRPr="00674F88" w:rsidRDefault="006966C2" w:rsidP="00674F88">
      <w:pPr>
        <w:ind w:firstLine="567"/>
        <w:jc w:val="both"/>
        <w:rPr>
          <w:rFonts w:ascii="Cambria" w:hAnsi="Cambria"/>
        </w:rPr>
      </w:pPr>
      <w:r w:rsidRPr="00674F88">
        <w:rPr>
          <w:rFonts w:ascii="Cambria" w:hAnsi="Cambria"/>
        </w:rPr>
        <w:t xml:space="preserve">задаток в размере 10 % от </w:t>
      </w:r>
      <w:r w:rsidR="000D071D">
        <w:rPr>
          <w:rFonts w:ascii="Cambria" w:hAnsi="Cambria"/>
        </w:rPr>
        <w:t>цены на периоде</w:t>
      </w:r>
      <w:r w:rsidRPr="00674F88">
        <w:rPr>
          <w:rFonts w:ascii="Cambria" w:hAnsi="Cambria"/>
        </w:rPr>
        <w:t xml:space="preserve"> лота № </w:t>
      </w:r>
      <w:r w:rsidR="00FD70AA" w:rsidRPr="00674F88">
        <w:rPr>
          <w:rFonts w:ascii="Cambria" w:hAnsi="Cambria"/>
        </w:rPr>
        <w:t>____</w:t>
      </w:r>
      <w:r w:rsidRPr="00674F88">
        <w:rPr>
          <w:rFonts w:ascii="Cambria" w:hAnsi="Cambria"/>
        </w:rPr>
        <w:t xml:space="preserve">, что составляет </w:t>
      </w:r>
      <w:r w:rsidR="009E4675" w:rsidRPr="00674F88">
        <w:rPr>
          <w:rFonts w:ascii="Cambria" w:hAnsi="Cambria"/>
          <w:b/>
        </w:rPr>
        <w:t>___________.</w:t>
      </w:r>
    </w:p>
    <w:p w:rsidR="00773297" w:rsidRPr="00674F88" w:rsidRDefault="00773297" w:rsidP="00674F88">
      <w:pPr>
        <w:ind w:firstLine="567"/>
        <w:jc w:val="both"/>
        <w:rPr>
          <w:rFonts w:ascii="Cambria" w:hAnsi="Cambria"/>
        </w:rPr>
      </w:pPr>
      <w:r w:rsidRPr="00674F88">
        <w:rPr>
          <w:rFonts w:ascii="Cambria" w:hAnsi="Cambria"/>
        </w:rPr>
        <w:t xml:space="preserve">2.2. Срок внесения задатка не позднее </w:t>
      </w:r>
      <w:r w:rsidR="000D071D">
        <w:rPr>
          <w:rFonts w:ascii="Cambria" w:hAnsi="Cambria"/>
        </w:rPr>
        <w:t>окончания периода,</w:t>
      </w:r>
      <w:r w:rsidR="008B5B99">
        <w:rPr>
          <w:rFonts w:ascii="Cambria" w:hAnsi="Cambria"/>
        </w:rPr>
        <w:t xml:space="preserve"> в котором подается заявка.</w:t>
      </w:r>
    </w:p>
    <w:p w:rsidR="00773297" w:rsidRPr="00674F88" w:rsidRDefault="00773297" w:rsidP="00674F88">
      <w:pPr>
        <w:ind w:firstLine="567"/>
        <w:jc w:val="both"/>
        <w:rPr>
          <w:rFonts w:ascii="Cambria" w:hAnsi="Cambria"/>
        </w:rPr>
      </w:pPr>
      <w:r w:rsidRPr="00674F88">
        <w:rPr>
          <w:rFonts w:ascii="Cambria" w:hAnsi="Cambria"/>
        </w:rPr>
        <w:lastRenderedPageBreak/>
        <w:t>2.3. Задаток считается внесенным с момента зачисления денежных средств</w:t>
      </w:r>
      <w:r w:rsidR="00FD70AA" w:rsidRPr="00674F88">
        <w:rPr>
          <w:rFonts w:ascii="Cambria" w:hAnsi="Cambria"/>
        </w:rPr>
        <w:t xml:space="preserve"> на счет, указанный в п. 2.1</w:t>
      </w:r>
      <w:r w:rsidRPr="00674F88">
        <w:rPr>
          <w:rFonts w:ascii="Cambria" w:hAnsi="Cambria"/>
        </w:rPr>
        <w:t>.</w:t>
      </w:r>
      <w:r w:rsidR="00FD70AA" w:rsidRPr="00674F88">
        <w:rPr>
          <w:rFonts w:ascii="Cambria" w:hAnsi="Cambria"/>
        </w:rPr>
        <w:t xml:space="preserve"> настоящего договора.</w:t>
      </w:r>
      <w:r w:rsidRPr="00674F88">
        <w:rPr>
          <w:rFonts w:ascii="Cambria" w:hAnsi="Cambria"/>
        </w:rPr>
        <w:t xml:space="preserve"> В противном случае обязательства Заявителя считаются неисполненными, и он не допускается к участию в торгах.</w:t>
      </w:r>
    </w:p>
    <w:p w:rsidR="00773297" w:rsidRPr="00674F88" w:rsidRDefault="00773297" w:rsidP="00674F88">
      <w:pPr>
        <w:ind w:firstLine="567"/>
        <w:jc w:val="both"/>
        <w:rPr>
          <w:rFonts w:ascii="Cambria" w:hAnsi="Cambria"/>
        </w:rPr>
      </w:pPr>
      <w:r w:rsidRPr="00674F88">
        <w:rPr>
          <w:rFonts w:ascii="Cambria" w:hAnsi="Cambria"/>
        </w:rPr>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rsidR="00773297" w:rsidRPr="00674F88" w:rsidRDefault="00773297" w:rsidP="00674F88">
      <w:pPr>
        <w:ind w:firstLine="567"/>
        <w:jc w:val="both"/>
        <w:rPr>
          <w:rFonts w:ascii="Cambria" w:hAnsi="Cambria"/>
        </w:rPr>
      </w:pPr>
      <w:r w:rsidRPr="00674F88">
        <w:rPr>
          <w:rFonts w:ascii="Cambria" w:hAnsi="Cambria"/>
        </w:rPr>
        <w:t>2.5. Продавец обязуется вернуть Заявителю, не ставшему победителем торгов по лоту, полученный задаток в течение 5 (пяти) рабочих дней со дня подписания протокола об итогах торгов.</w:t>
      </w:r>
    </w:p>
    <w:p w:rsidR="00773297" w:rsidRPr="00674F88" w:rsidRDefault="00773297" w:rsidP="00674F88">
      <w:pPr>
        <w:ind w:firstLine="567"/>
        <w:jc w:val="both"/>
        <w:rPr>
          <w:rFonts w:ascii="Cambria" w:hAnsi="Cambria"/>
        </w:rPr>
      </w:pPr>
      <w:r w:rsidRPr="00674F88">
        <w:rPr>
          <w:rFonts w:ascii="Cambria" w:hAnsi="Cambria"/>
        </w:rPr>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rsidR="00773297" w:rsidRPr="00674F88" w:rsidRDefault="00773297" w:rsidP="00674F88">
      <w:pPr>
        <w:ind w:firstLine="567"/>
        <w:jc w:val="both"/>
        <w:rPr>
          <w:rFonts w:ascii="Cambria" w:hAnsi="Cambria"/>
        </w:rPr>
      </w:pPr>
      <w:r w:rsidRPr="00674F88">
        <w:rPr>
          <w:rFonts w:ascii="Cambria" w:hAnsi="Cambria"/>
        </w:rPr>
        <w:t>2.7. На денежные средства, перечисленные в соответствии с настоящим Договором, проценты не начисляются.</w:t>
      </w:r>
    </w:p>
    <w:p w:rsidR="00773297" w:rsidRPr="00674F88" w:rsidRDefault="00773297" w:rsidP="00674F88">
      <w:pPr>
        <w:ind w:firstLine="567"/>
        <w:jc w:val="both"/>
        <w:rPr>
          <w:rFonts w:ascii="Cambria" w:hAnsi="Cambria"/>
          <w:color w:val="000000"/>
        </w:rPr>
      </w:pPr>
      <w:r w:rsidRPr="00674F88">
        <w:rPr>
          <w:rFonts w:ascii="Cambria" w:hAnsi="Cambria"/>
        </w:rPr>
        <w:t xml:space="preserve">2.8. </w:t>
      </w:r>
      <w:r w:rsidRPr="00674F88">
        <w:rPr>
          <w:rFonts w:ascii="Cambria" w:hAnsi="Cambria"/>
          <w:color w:val="000000"/>
        </w:rPr>
        <w:t>Возврат средств в соответствии с пунктом 2.5. настоящего Договора осуществляется по следующим реквизитам:</w:t>
      </w:r>
    </w:p>
    <w:tbl>
      <w:tblPr>
        <w:tblW w:w="0" w:type="auto"/>
        <w:tblLayout w:type="fixed"/>
        <w:tblLook w:val="0000" w:firstRow="0" w:lastRow="0" w:firstColumn="0" w:lastColumn="0" w:noHBand="0" w:noVBand="0"/>
      </w:tblPr>
      <w:tblGrid>
        <w:gridCol w:w="1668"/>
        <w:gridCol w:w="8469"/>
      </w:tblGrid>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Получатель - </w:t>
            </w:r>
          </w:p>
        </w:tc>
        <w:tc>
          <w:tcPr>
            <w:tcW w:w="8469" w:type="dxa"/>
            <w:tcBorders>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Р. / </w:t>
            </w:r>
            <w:proofErr w:type="spellStart"/>
            <w:r w:rsidRPr="00674F88">
              <w:rPr>
                <w:rFonts w:ascii="Cambria" w:hAnsi="Cambria"/>
              </w:rPr>
              <w:t>сч</w:t>
            </w:r>
            <w:proofErr w:type="spellEnd"/>
            <w:r w:rsidRPr="00674F88">
              <w:rPr>
                <w:rFonts w:ascii="Cambria" w:hAnsi="Cambria"/>
              </w:rPr>
              <w:t xml:space="preserve">. - </w:t>
            </w:r>
          </w:p>
        </w:tc>
        <w:tc>
          <w:tcPr>
            <w:tcW w:w="8469" w:type="dxa"/>
            <w:tcBorders>
              <w:top w:val="single" w:sz="4" w:space="0" w:color="000000"/>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Банк - </w:t>
            </w:r>
          </w:p>
        </w:tc>
        <w:tc>
          <w:tcPr>
            <w:tcW w:w="8469" w:type="dxa"/>
            <w:tcBorders>
              <w:top w:val="single" w:sz="4" w:space="0" w:color="000000"/>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БИК - </w:t>
            </w:r>
          </w:p>
        </w:tc>
        <w:tc>
          <w:tcPr>
            <w:tcW w:w="8469" w:type="dxa"/>
            <w:tcBorders>
              <w:top w:val="single" w:sz="4" w:space="0" w:color="000000"/>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Кор. / </w:t>
            </w:r>
            <w:proofErr w:type="spellStart"/>
            <w:r w:rsidRPr="00674F88">
              <w:rPr>
                <w:rFonts w:ascii="Cambria" w:hAnsi="Cambria"/>
              </w:rPr>
              <w:t>сч</w:t>
            </w:r>
            <w:proofErr w:type="spellEnd"/>
            <w:r w:rsidRPr="00674F88">
              <w:rPr>
                <w:rFonts w:ascii="Cambria" w:hAnsi="Cambria"/>
              </w:rPr>
              <w:t xml:space="preserve">. - </w:t>
            </w:r>
          </w:p>
        </w:tc>
        <w:tc>
          <w:tcPr>
            <w:tcW w:w="8469" w:type="dxa"/>
            <w:tcBorders>
              <w:top w:val="single" w:sz="4" w:space="0" w:color="000000"/>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bl>
    <w:p w:rsidR="00773297" w:rsidRPr="00674F88" w:rsidRDefault="00773297" w:rsidP="00674F88">
      <w:pPr>
        <w:ind w:firstLine="567"/>
        <w:jc w:val="both"/>
        <w:rPr>
          <w:rFonts w:ascii="Cambria" w:hAnsi="Cambria"/>
        </w:rPr>
      </w:pPr>
    </w:p>
    <w:p w:rsidR="00773297" w:rsidRPr="00674F88" w:rsidRDefault="00773297" w:rsidP="00674F88">
      <w:pPr>
        <w:ind w:firstLine="567"/>
        <w:jc w:val="both"/>
        <w:rPr>
          <w:rFonts w:ascii="Cambria" w:hAnsi="Cambria"/>
          <w:b/>
        </w:rPr>
      </w:pPr>
      <w:r w:rsidRPr="00674F88">
        <w:rPr>
          <w:rFonts w:ascii="Cambria" w:hAnsi="Cambria"/>
          <w:b/>
        </w:rPr>
        <w:t>3. ВОЗВРАТ ДЕНЕЖНЫХ СРЕДСТВ</w:t>
      </w:r>
    </w:p>
    <w:p w:rsidR="00773297" w:rsidRPr="00674F88" w:rsidRDefault="00773297" w:rsidP="00674F88">
      <w:pPr>
        <w:ind w:firstLine="567"/>
        <w:jc w:val="both"/>
        <w:rPr>
          <w:rFonts w:ascii="Cambria" w:hAnsi="Cambria"/>
        </w:rPr>
      </w:pPr>
      <w:r w:rsidRPr="00674F88">
        <w:rPr>
          <w:rFonts w:ascii="Cambria" w:hAnsi="Cambria"/>
        </w:rPr>
        <w:t>3.1. В случае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течение 5 (пяти) рабочих дней с даты отказа в принятии заявки, проставленной Продавцом на описи представленных Претендентом документов.</w:t>
      </w:r>
    </w:p>
    <w:p w:rsidR="00773297" w:rsidRPr="00674F88" w:rsidRDefault="00773297" w:rsidP="00674F88">
      <w:pPr>
        <w:ind w:firstLine="567"/>
        <w:jc w:val="both"/>
        <w:rPr>
          <w:rFonts w:ascii="Cambria" w:hAnsi="Cambria"/>
        </w:rPr>
      </w:pPr>
      <w:r w:rsidRPr="00674F88">
        <w:rPr>
          <w:rFonts w:ascii="Cambria" w:hAnsi="Cambria"/>
        </w:rPr>
        <w:t>3.2. В случае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rsidR="00773297" w:rsidRPr="00674F88" w:rsidRDefault="00773297" w:rsidP="00674F88">
      <w:pPr>
        <w:ind w:firstLine="567"/>
        <w:jc w:val="both"/>
        <w:rPr>
          <w:rFonts w:ascii="Cambria" w:hAnsi="Cambria"/>
        </w:rPr>
      </w:pPr>
      <w:r w:rsidRPr="00674F88">
        <w:rPr>
          <w:rFonts w:ascii="Cambria" w:hAnsi="Cambria"/>
        </w:rPr>
        <w:t>3.3. В случае если Заявитель не признан Победителем торгов, Организатор торгов обязуется перечислить сумму задатка на счет, указанный в п. 2.8 настоящего Договора, в течение 5 (пяти) рабочих дней с даты подведения Организатором торгов итогов торгов.</w:t>
      </w:r>
    </w:p>
    <w:p w:rsidR="00773297" w:rsidRPr="00674F88" w:rsidRDefault="00773297" w:rsidP="00674F88">
      <w:pPr>
        <w:ind w:firstLine="567"/>
        <w:jc w:val="both"/>
        <w:rPr>
          <w:rFonts w:ascii="Cambria" w:hAnsi="Cambria"/>
        </w:rPr>
      </w:pPr>
      <w:r w:rsidRPr="00674F88">
        <w:rPr>
          <w:rFonts w:ascii="Cambria" w:hAnsi="Cambria"/>
        </w:rPr>
        <w:t>3.4. В случае признания торгов несостоявшимися, Организатор торгов обязуется возвратить задаток Заявителю путем перечисления суммы задатка на указанный в п. 2.8 настоящего Договора счет в течение 5 (пяти) рабочих дней с даты подведения итогов торгов.</w:t>
      </w:r>
    </w:p>
    <w:p w:rsidR="00773297" w:rsidRPr="00674F88" w:rsidRDefault="00773297" w:rsidP="00674F88">
      <w:pPr>
        <w:ind w:firstLine="567"/>
        <w:jc w:val="both"/>
        <w:rPr>
          <w:rFonts w:ascii="Cambria" w:hAnsi="Cambria"/>
        </w:rPr>
      </w:pPr>
      <w:r w:rsidRPr="00674F88">
        <w:rPr>
          <w:rFonts w:ascii="Cambria" w:hAnsi="Cambria"/>
        </w:rPr>
        <w:t>3.5. В случае переноса сроков подведения итогов торгов или отмены проведения торгов Организатор торгов в течение 5 (пяти) рабочих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rsidR="00773297" w:rsidRPr="00674F88" w:rsidRDefault="00773297" w:rsidP="00674F88">
      <w:pPr>
        <w:ind w:firstLine="567"/>
        <w:jc w:val="both"/>
        <w:rPr>
          <w:rFonts w:ascii="Cambria" w:hAnsi="Cambria"/>
          <w:b/>
        </w:rPr>
      </w:pPr>
      <w:r w:rsidRPr="00674F88">
        <w:rPr>
          <w:rFonts w:ascii="Cambria" w:hAnsi="Cambria"/>
          <w:b/>
        </w:rPr>
        <w:t>4. СРОК ДЕЙСТВИЯ ДОГОВОРА</w:t>
      </w:r>
    </w:p>
    <w:p w:rsidR="00773297" w:rsidRPr="00674F88" w:rsidRDefault="00773297" w:rsidP="00674F88">
      <w:pPr>
        <w:ind w:firstLine="567"/>
        <w:jc w:val="both"/>
        <w:rPr>
          <w:rFonts w:ascii="Cambria" w:hAnsi="Cambria"/>
        </w:rPr>
      </w:pPr>
      <w:r w:rsidRPr="00674F88">
        <w:rPr>
          <w:rFonts w:ascii="Cambria" w:hAnsi="Cambri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73297" w:rsidRPr="00674F88" w:rsidRDefault="00773297" w:rsidP="00674F88">
      <w:pPr>
        <w:ind w:firstLine="567"/>
        <w:jc w:val="both"/>
        <w:rPr>
          <w:rFonts w:ascii="Cambria" w:hAnsi="Cambria"/>
        </w:rPr>
      </w:pPr>
      <w:r w:rsidRPr="00674F88">
        <w:rPr>
          <w:rFonts w:ascii="Cambria" w:hAnsi="Cambria"/>
        </w:rPr>
        <w:lastRenderedPageBreak/>
        <w:t>4.2. Настоящий Договор вступает в силу с момента его подписания Сторонами и прекращает свое действие:</w:t>
      </w:r>
    </w:p>
    <w:p w:rsidR="00773297" w:rsidRPr="00674F88" w:rsidRDefault="00773297" w:rsidP="00674F88">
      <w:pPr>
        <w:ind w:firstLine="567"/>
        <w:jc w:val="both"/>
        <w:rPr>
          <w:rFonts w:ascii="Cambria" w:hAnsi="Cambria"/>
        </w:rPr>
      </w:pPr>
      <w:r w:rsidRPr="00674F88">
        <w:rPr>
          <w:rFonts w:ascii="Cambria" w:hAnsi="Cambria"/>
        </w:rPr>
        <w:t>- исполнением Сторонами своих обязательств по настоящему Договору;</w:t>
      </w:r>
    </w:p>
    <w:p w:rsidR="00773297" w:rsidRPr="00674F88" w:rsidRDefault="00773297" w:rsidP="00674F88">
      <w:pPr>
        <w:ind w:firstLine="567"/>
        <w:jc w:val="both"/>
        <w:rPr>
          <w:rFonts w:ascii="Cambria" w:hAnsi="Cambria"/>
        </w:rPr>
      </w:pPr>
      <w:r w:rsidRPr="00674F88">
        <w:rPr>
          <w:rFonts w:ascii="Cambria" w:hAnsi="Cambria"/>
        </w:rPr>
        <w:t>- при возврате или не возврате задатка или зачете его в счет оплаты имущества в предусмотренных настоящим Договором случаях;</w:t>
      </w:r>
    </w:p>
    <w:p w:rsidR="00773297" w:rsidRPr="00674F88" w:rsidRDefault="00773297" w:rsidP="00674F88">
      <w:pPr>
        <w:ind w:firstLine="567"/>
        <w:jc w:val="both"/>
        <w:rPr>
          <w:rFonts w:ascii="Cambria" w:hAnsi="Cambria"/>
        </w:rPr>
      </w:pPr>
      <w:r w:rsidRPr="00674F88">
        <w:rPr>
          <w:rFonts w:ascii="Cambria" w:hAnsi="Cambria"/>
        </w:rPr>
        <w:t>- по иным основаниям, предусмотренным действующим законодательством Российской Федерации.</w:t>
      </w:r>
    </w:p>
    <w:p w:rsidR="00773297" w:rsidRPr="00674F88" w:rsidRDefault="00773297" w:rsidP="00674F88">
      <w:pPr>
        <w:ind w:firstLine="567"/>
        <w:jc w:val="both"/>
        <w:rPr>
          <w:rFonts w:ascii="Cambria" w:hAnsi="Cambria"/>
        </w:rPr>
      </w:pPr>
      <w:r w:rsidRPr="00674F88">
        <w:rPr>
          <w:rFonts w:ascii="Cambria" w:hAnsi="Cambria"/>
        </w:rPr>
        <w:tab/>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в суд в соответствии с действующим законодательством Российской Федерации.</w:t>
      </w:r>
    </w:p>
    <w:p w:rsidR="00773297" w:rsidRPr="00674F88" w:rsidRDefault="00773297" w:rsidP="00674F88">
      <w:pPr>
        <w:ind w:firstLine="567"/>
        <w:jc w:val="both"/>
        <w:rPr>
          <w:rFonts w:ascii="Cambria" w:hAnsi="Cambria"/>
        </w:rPr>
      </w:pPr>
      <w:r w:rsidRPr="00674F88">
        <w:rPr>
          <w:rFonts w:ascii="Cambria" w:hAnsi="Cambria"/>
        </w:rPr>
        <w:tab/>
        <w:t>4.4. Настоящий Договор составлен в двух аутентичных экземплярах, по одному для каждой из Сторон.</w:t>
      </w:r>
    </w:p>
    <w:p w:rsidR="00773297" w:rsidRPr="00674F88" w:rsidRDefault="00773297">
      <w:pPr>
        <w:jc w:val="both"/>
        <w:rPr>
          <w:rFonts w:ascii="Cambria" w:hAnsi="Cambria"/>
        </w:rPr>
      </w:pPr>
    </w:p>
    <w:p w:rsidR="00773297" w:rsidRPr="00674F88" w:rsidRDefault="00773297" w:rsidP="00674F88">
      <w:pPr>
        <w:jc w:val="both"/>
        <w:rPr>
          <w:rFonts w:ascii="Cambria" w:hAnsi="Cambria"/>
          <w:b/>
        </w:rPr>
      </w:pPr>
      <w:r w:rsidRPr="00674F88">
        <w:rPr>
          <w:rFonts w:ascii="Cambria" w:hAnsi="Cambria"/>
          <w:b/>
        </w:rPr>
        <w:t>5. АДРЕСА, РЕКВИЗИТЫ И ПОДПИСИ СТОРОН</w:t>
      </w:r>
    </w:p>
    <w:p w:rsidR="00773297" w:rsidRPr="00674F88" w:rsidRDefault="00773297" w:rsidP="00FF2ADF">
      <w:pPr>
        <w:pStyle w:val="a8"/>
        <w:ind w:left="0"/>
        <w:rPr>
          <w:rFonts w:ascii="Cambria" w:hAnsi="Cambria"/>
          <w:b/>
          <w:bCs/>
        </w:rPr>
      </w:pPr>
      <w:r w:rsidRPr="00674F88">
        <w:rPr>
          <w:rFonts w:ascii="Cambria" w:hAnsi="Cambria"/>
          <w:b/>
          <w:bCs/>
        </w:rPr>
        <w:t xml:space="preserve">Организатор </w:t>
      </w:r>
      <w:proofErr w:type="gramStart"/>
      <w:r w:rsidRPr="00674F88">
        <w:rPr>
          <w:rFonts w:ascii="Cambria" w:hAnsi="Cambria"/>
          <w:b/>
          <w:bCs/>
        </w:rPr>
        <w:t xml:space="preserve">торгов:   </w:t>
      </w:r>
      <w:proofErr w:type="gramEnd"/>
      <w:r w:rsidRPr="00674F88">
        <w:rPr>
          <w:rFonts w:ascii="Cambria" w:hAnsi="Cambria"/>
          <w:b/>
          <w:bCs/>
        </w:rPr>
        <w:t xml:space="preserve">                                                Заявитель:</w:t>
      </w:r>
    </w:p>
    <w:tbl>
      <w:tblPr>
        <w:tblW w:w="0" w:type="auto"/>
        <w:tblInd w:w="108" w:type="dxa"/>
        <w:tblLayout w:type="fixed"/>
        <w:tblLook w:val="0000" w:firstRow="0" w:lastRow="0" w:firstColumn="0" w:lastColumn="0" w:noHBand="0" w:noVBand="0"/>
      </w:tblPr>
      <w:tblGrid>
        <w:gridCol w:w="4667"/>
        <w:gridCol w:w="4711"/>
      </w:tblGrid>
      <w:tr w:rsidR="00591159" w:rsidRPr="00674F88" w:rsidTr="004F2988">
        <w:trPr>
          <w:trHeight w:val="2323"/>
        </w:trPr>
        <w:tc>
          <w:tcPr>
            <w:tcW w:w="4667" w:type="dxa"/>
            <w:tcBorders>
              <w:top w:val="single" w:sz="4" w:space="0" w:color="000000"/>
              <w:left w:val="single" w:sz="4" w:space="0" w:color="000000"/>
              <w:bottom w:val="single" w:sz="4" w:space="0" w:color="000000"/>
            </w:tcBorders>
            <w:shd w:val="clear" w:color="auto" w:fill="auto"/>
          </w:tcPr>
          <w:p w:rsidR="00674F88" w:rsidRPr="00674F88" w:rsidRDefault="00674F88" w:rsidP="00674F88">
            <w:pPr>
              <w:pStyle w:val="a9"/>
              <w:jc w:val="both"/>
              <w:rPr>
                <w:rFonts w:ascii="Cambria" w:hAnsi="Cambria" w:cs="Times New Roman"/>
                <w:sz w:val="24"/>
                <w:szCs w:val="24"/>
              </w:rPr>
            </w:pPr>
            <w:r w:rsidRPr="00674F88">
              <w:rPr>
                <w:rFonts w:ascii="Cambria" w:hAnsi="Cambria" w:cs="Times New Roman"/>
                <w:b/>
                <w:sz w:val="24"/>
                <w:szCs w:val="24"/>
              </w:rPr>
              <w:t xml:space="preserve">Джафаров </w:t>
            </w:r>
            <w:proofErr w:type="spellStart"/>
            <w:r w:rsidRPr="00674F88">
              <w:rPr>
                <w:rFonts w:ascii="Cambria" w:hAnsi="Cambria" w:cs="Times New Roman"/>
                <w:b/>
                <w:sz w:val="24"/>
                <w:szCs w:val="24"/>
              </w:rPr>
              <w:t>Таиб</w:t>
            </w:r>
            <w:proofErr w:type="spellEnd"/>
            <w:r w:rsidRPr="00674F88">
              <w:rPr>
                <w:rFonts w:ascii="Cambria" w:hAnsi="Cambria" w:cs="Times New Roman"/>
                <w:b/>
                <w:sz w:val="24"/>
                <w:szCs w:val="24"/>
              </w:rPr>
              <w:t xml:space="preserve"> </w:t>
            </w:r>
            <w:proofErr w:type="spellStart"/>
            <w:r w:rsidRPr="00674F88">
              <w:rPr>
                <w:rFonts w:ascii="Cambria" w:hAnsi="Cambria" w:cs="Times New Roman"/>
                <w:b/>
                <w:sz w:val="24"/>
                <w:szCs w:val="24"/>
              </w:rPr>
              <w:t>Гумалат</w:t>
            </w:r>
            <w:proofErr w:type="spellEnd"/>
            <w:r w:rsidRPr="00674F88">
              <w:rPr>
                <w:rFonts w:ascii="Cambria" w:hAnsi="Cambria" w:cs="Times New Roman"/>
                <w:b/>
                <w:sz w:val="24"/>
                <w:szCs w:val="24"/>
              </w:rPr>
              <w:t xml:space="preserve"> </w:t>
            </w:r>
            <w:proofErr w:type="spellStart"/>
            <w:r w:rsidRPr="00674F88">
              <w:rPr>
                <w:rFonts w:ascii="Cambria" w:hAnsi="Cambria" w:cs="Times New Roman"/>
                <w:b/>
                <w:sz w:val="24"/>
                <w:szCs w:val="24"/>
              </w:rPr>
              <w:t>Оглы</w:t>
            </w:r>
            <w:proofErr w:type="spellEnd"/>
            <w:r w:rsidRPr="00674F88">
              <w:rPr>
                <w:rFonts w:ascii="Cambria" w:hAnsi="Cambria" w:cs="Times New Roman"/>
                <w:sz w:val="24"/>
                <w:szCs w:val="24"/>
              </w:rPr>
              <w:t xml:space="preserve">, </w:t>
            </w:r>
          </w:p>
          <w:p w:rsidR="00A64C6B" w:rsidRPr="00674F88" w:rsidRDefault="00674F88" w:rsidP="0033338C">
            <w:pPr>
              <w:pStyle w:val="a9"/>
              <w:jc w:val="both"/>
              <w:rPr>
                <w:rFonts w:ascii="Cambria" w:hAnsi="Cambria" w:cs="Times New Roman"/>
                <w:sz w:val="24"/>
                <w:szCs w:val="24"/>
              </w:rPr>
            </w:pPr>
            <w:r w:rsidRPr="00674F88">
              <w:rPr>
                <w:rFonts w:ascii="Cambria" w:hAnsi="Cambria" w:cs="Times New Roman"/>
                <w:sz w:val="24"/>
                <w:szCs w:val="24"/>
              </w:rPr>
              <w:t>ИНН 231100211146, КРАСНОДАРСКОЕ ОТДЕЛЕНИЕ N8619 ПАО СБЕРБАНК, БИК 040349602, Кор/</w:t>
            </w:r>
            <w:proofErr w:type="spellStart"/>
            <w:r w:rsidRPr="00674F88">
              <w:rPr>
                <w:rFonts w:ascii="Cambria" w:hAnsi="Cambria" w:cs="Times New Roman"/>
                <w:sz w:val="24"/>
                <w:szCs w:val="24"/>
              </w:rPr>
              <w:t>сч</w:t>
            </w:r>
            <w:proofErr w:type="spellEnd"/>
            <w:r w:rsidRPr="00674F88">
              <w:rPr>
                <w:rFonts w:ascii="Cambria" w:hAnsi="Cambria" w:cs="Times New Roman"/>
                <w:sz w:val="24"/>
                <w:szCs w:val="24"/>
              </w:rPr>
              <w:t xml:space="preserve"> 30101810100000000602, р/с </w:t>
            </w:r>
            <w:r w:rsidRPr="00674F88">
              <w:rPr>
                <w:rFonts w:ascii="Cambria" w:hAnsi="Cambria"/>
                <w:sz w:val="24"/>
                <w:szCs w:val="24"/>
              </w:rPr>
              <w:t>40817810830003257164</w:t>
            </w:r>
            <w:r w:rsidRPr="00674F88">
              <w:rPr>
                <w:rFonts w:ascii="Cambria" w:hAnsi="Cambria" w:cs="Times New Roman"/>
                <w:sz w:val="24"/>
                <w:szCs w:val="24"/>
              </w:rPr>
              <w:t>.</w:t>
            </w:r>
          </w:p>
        </w:tc>
        <w:tc>
          <w:tcPr>
            <w:tcW w:w="4711" w:type="dxa"/>
            <w:tcBorders>
              <w:top w:val="single" w:sz="4" w:space="0" w:color="000000"/>
              <w:left w:val="single" w:sz="4" w:space="0" w:color="000000"/>
              <w:bottom w:val="single" w:sz="4" w:space="0" w:color="000000"/>
              <w:right w:val="single" w:sz="4" w:space="0" w:color="000000"/>
            </w:tcBorders>
            <w:shd w:val="clear" w:color="auto" w:fill="auto"/>
          </w:tcPr>
          <w:p w:rsidR="00591159" w:rsidRPr="00674F88" w:rsidRDefault="00591159" w:rsidP="004F2988">
            <w:pPr>
              <w:pStyle w:val="a9"/>
              <w:snapToGrid w:val="0"/>
              <w:jc w:val="both"/>
              <w:rPr>
                <w:rFonts w:ascii="Cambria" w:hAnsi="Cambria" w:cs="Times New Roman"/>
                <w:sz w:val="24"/>
                <w:szCs w:val="24"/>
              </w:rPr>
            </w:pPr>
          </w:p>
        </w:tc>
      </w:tr>
    </w:tbl>
    <w:p w:rsidR="00A64C6B" w:rsidRPr="00674F88" w:rsidRDefault="00A64C6B" w:rsidP="00591159">
      <w:pPr>
        <w:pStyle w:val="a9"/>
        <w:jc w:val="both"/>
        <w:rPr>
          <w:rFonts w:ascii="Cambria" w:hAnsi="Cambria" w:cs="Times New Roman"/>
          <w:b/>
          <w:sz w:val="24"/>
          <w:szCs w:val="24"/>
        </w:rPr>
      </w:pPr>
    </w:p>
    <w:p w:rsidR="00591159" w:rsidRPr="00674F88" w:rsidRDefault="00B50CDF" w:rsidP="00591159">
      <w:pPr>
        <w:pStyle w:val="a9"/>
        <w:jc w:val="both"/>
        <w:rPr>
          <w:rFonts w:ascii="Cambria" w:hAnsi="Cambria" w:cs="Times New Roman"/>
          <w:b/>
          <w:sz w:val="24"/>
          <w:szCs w:val="24"/>
        </w:rPr>
      </w:pPr>
      <w:r w:rsidRPr="00674F88">
        <w:rPr>
          <w:rFonts w:ascii="Cambria" w:hAnsi="Cambria" w:cs="Times New Roman"/>
          <w:b/>
          <w:sz w:val="24"/>
          <w:szCs w:val="24"/>
        </w:rPr>
        <w:t>Финансовый</w:t>
      </w:r>
      <w:r w:rsidR="00591159" w:rsidRPr="00674F88">
        <w:rPr>
          <w:rFonts w:ascii="Cambria" w:hAnsi="Cambria" w:cs="Times New Roman"/>
          <w:b/>
          <w:sz w:val="24"/>
          <w:szCs w:val="24"/>
        </w:rPr>
        <w:t xml:space="preserve"> управляющий </w:t>
      </w:r>
    </w:p>
    <w:p w:rsidR="00591159" w:rsidRPr="00674F88" w:rsidRDefault="00674F88" w:rsidP="00591159">
      <w:pPr>
        <w:pStyle w:val="a9"/>
        <w:jc w:val="both"/>
        <w:rPr>
          <w:rFonts w:ascii="Cambria" w:hAnsi="Cambria" w:cs="Times New Roman"/>
          <w:b/>
          <w:sz w:val="24"/>
          <w:szCs w:val="24"/>
        </w:rPr>
      </w:pPr>
      <w:r w:rsidRPr="00674F88">
        <w:rPr>
          <w:rFonts w:ascii="Cambria" w:hAnsi="Cambria" w:cs="Times New Roman"/>
          <w:b/>
          <w:sz w:val="24"/>
          <w:szCs w:val="24"/>
        </w:rPr>
        <w:t>Джафарова Т.Г.О.</w:t>
      </w:r>
    </w:p>
    <w:p w:rsidR="00591159" w:rsidRPr="00674F88" w:rsidRDefault="00591159" w:rsidP="00591159">
      <w:pPr>
        <w:pStyle w:val="a9"/>
        <w:jc w:val="both"/>
        <w:rPr>
          <w:rFonts w:ascii="Cambria" w:hAnsi="Cambria" w:cs="Times New Roman"/>
          <w:sz w:val="24"/>
          <w:szCs w:val="24"/>
        </w:rPr>
      </w:pPr>
    </w:p>
    <w:p w:rsidR="00773297" w:rsidRPr="00674F88" w:rsidRDefault="00591159" w:rsidP="006F14A9">
      <w:pPr>
        <w:pStyle w:val="a9"/>
        <w:jc w:val="both"/>
        <w:rPr>
          <w:rFonts w:ascii="Cambria" w:hAnsi="Cambria" w:cs="Times New Roman"/>
          <w:sz w:val="24"/>
          <w:szCs w:val="24"/>
        </w:rPr>
      </w:pPr>
      <w:r w:rsidRPr="00674F88">
        <w:rPr>
          <w:rFonts w:ascii="Cambria" w:hAnsi="Cambria" w:cs="Times New Roman"/>
          <w:sz w:val="24"/>
          <w:szCs w:val="24"/>
        </w:rPr>
        <w:t xml:space="preserve">        ________________</w:t>
      </w:r>
      <w:proofErr w:type="gramStart"/>
      <w:r w:rsidRPr="00674F88">
        <w:rPr>
          <w:rFonts w:ascii="Cambria" w:hAnsi="Cambria" w:cs="Times New Roman"/>
          <w:sz w:val="24"/>
          <w:szCs w:val="24"/>
        </w:rPr>
        <w:t xml:space="preserve">_  </w:t>
      </w:r>
      <w:r w:rsidRPr="00674F88">
        <w:rPr>
          <w:rFonts w:ascii="Cambria" w:hAnsi="Cambria" w:cs="Times New Roman"/>
          <w:b/>
          <w:sz w:val="24"/>
          <w:szCs w:val="24"/>
        </w:rPr>
        <w:t>Д.И.</w:t>
      </w:r>
      <w:proofErr w:type="gramEnd"/>
      <w:r w:rsidRPr="00674F88">
        <w:rPr>
          <w:rFonts w:ascii="Cambria" w:hAnsi="Cambria" w:cs="Times New Roman"/>
          <w:b/>
          <w:sz w:val="24"/>
          <w:szCs w:val="24"/>
        </w:rPr>
        <w:t xml:space="preserve"> Клименко</w:t>
      </w:r>
      <w:r w:rsidRPr="00674F88">
        <w:rPr>
          <w:rFonts w:ascii="Cambria" w:hAnsi="Cambria" w:cs="Times New Roman"/>
          <w:sz w:val="24"/>
          <w:szCs w:val="24"/>
        </w:rPr>
        <w:t xml:space="preserve">                              _________________ </w:t>
      </w:r>
      <w:r w:rsidRPr="00674F88">
        <w:rPr>
          <w:rFonts w:ascii="Cambria" w:hAnsi="Cambria" w:cs="Times New Roman"/>
          <w:b/>
          <w:sz w:val="24"/>
          <w:szCs w:val="24"/>
        </w:rPr>
        <w:t>______________</w:t>
      </w:r>
    </w:p>
    <w:sectPr w:rsidR="00773297" w:rsidRPr="00674F88" w:rsidSect="00112365">
      <w:pgSz w:w="11906" w:h="16838"/>
      <w:pgMar w:top="709" w:right="70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7EF309F"/>
    <w:multiLevelType w:val="hybridMultilevel"/>
    <w:tmpl w:val="DD58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297"/>
    <w:rsid w:val="00000975"/>
    <w:rsid w:val="00031F52"/>
    <w:rsid w:val="000653FD"/>
    <w:rsid w:val="000C5DE4"/>
    <w:rsid w:val="000D071D"/>
    <w:rsid w:val="000D684D"/>
    <w:rsid w:val="00112365"/>
    <w:rsid w:val="001272A7"/>
    <w:rsid w:val="001A7AA7"/>
    <w:rsid w:val="001B4E09"/>
    <w:rsid w:val="001B6A43"/>
    <w:rsid w:val="001D14F2"/>
    <w:rsid w:val="001E330E"/>
    <w:rsid w:val="001E34D4"/>
    <w:rsid w:val="001E503A"/>
    <w:rsid w:val="0024535A"/>
    <w:rsid w:val="00291119"/>
    <w:rsid w:val="002C2560"/>
    <w:rsid w:val="002D17BE"/>
    <w:rsid w:val="002F49C4"/>
    <w:rsid w:val="00302663"/>
    <w:rsid w:val="0033338C"/>
    <w:rsid w:val="003A12A0"/>
    <w:rsid w:val="003D055A"/>
    <w:rsid w:val="003E680B"/>
    <w:rsid w:val="003F6AFC"/>
    <w:rsid w:val="004D3A9F"/>
    <w:rsid w:val="00505154"/>
    <w:rsid w:val="005211A7"/>
    <w:rsid w:val="00522B96"/>
    <w:rsid w:val="0052606D"/>
    <w:rsid w:val="00591159"/>
    <w:rsid w:val="005A20D2"/>
    <w:rsid w:val="005C0F2A"/>
    <w:rsid w:val="005D396D"/>
    <w:rsid w:val="005D55FD"/>
    <w:rsid w:val="005F72D5"/>
    <w:rsid w:val="00643CA4"/>
    <w:rsid w:val="006662CF"/>
    <w:rsid w:val="00674F88"/>
    <w:rsid w:val="006966C2"/>
    <w:rsid w:val="006B2C5F"/>
    <w:rsid w:val="006F14A9"/>
    <w:rsid w:val="00730AB6"/>
    <w:rsid w:val="00747328"/>
    <w:rsid w:val="007669AD"/>
    <w:rsid w:val="00773297"/>
    <w:rsid w:val="00776CA4"/>
    <w:rsid w:val="00792474"/>
    <w:rsid w:val="007C6459"/>
    <w:rsid w:val="007C76D1"/>
    <w:rsid w:val="007D0EE9"/>
    <w:rsid w:val="0080319A"/>
    <w:rsid w:val="00816122"/>
    <w:rsid w:val="00870240"/>
    <w:rsid w:val="00882993"/>
    <w:rsid w:val="008B5B99"/>
    <w:rsid w:val="008D011E"/>
    <w:rsid w:val="008E0C00"/>
    <w:rsid w:val="008F2B06"/>
    <w:rsid w:val="008F7918"/>
    <w:rsid w:val="00953A76"/>
    <w:rsid w:val="009828C2"/>
    <w:rsid w:val="0099542B"/>
    <w:rsid w:val="009D66A5"/>
    <w:rsid w:val="009E4675"/>
    <w:rsid w:val="00A64C6B"/>
    <w:rsid w:val="00AB10A9"/>
    <w:rsid w:val="00AE5BF5"/>
    <w:rsid w:val="00B111CB"/>
    <w:rsid w:val="00B50CDF"/>
    <w:rsid w:val="00B85BD7"/>
    <w:rsid w:val="00BA4A4D"/>
    <w:rsid w:val="00BD6B91"/>
    <w:rsid w:val="00C94C03"/>
    <w:rsid w:val="00C96893"/>
    <w:rsid w:val="00CA0982"/>
    <w:rsid w:val="00CB2AA4"/>
    <w:rsid w:val="00CD713D"/>
    <w:rsid w:val="00CE7342"/>
    <w:rsid w:val="00CF58AD"/>
    <w:rsid w:val="00D34508"/>
    <w:rsid w:val="00DC6BCC"/>
    <w:rsid w:val="00DF3504"/>
    <w:rsid w:val="00E04187"/>
    <w:rsid w:val="00E215E3"/>
    <w:rsid w:val="00E44DEE"/>
    <w:rsid w:val="00E7131F"/>
    <w:rsid w:val="00E7691D"/>
    <w:rsid w:val="00E975F1"/>
    <w:rsid w:val="00EF56D3"/>
    <w:rsid w:val="00F04582"/>
    <w:rsid w:val="00F26DF9"/>
    <w:rsid w:val="00F35E2F"/>
    <w:rsid w:val="00F82275"/>
    <w:rsid w:val="00F83581"/>
    <w:rsid w:val="00F95957"/>
    <w:rsid w:val="00FB4713"/>
    <w:rsid w:val="00FD6110"/>
    <w:rsid w:val="00FD70AA"/>
    <w:rsid w:val="00FE4713"/>
    <w:rsid w:val="00FE75B9"/>
    <w:rsid w:val="00FF2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3D6252"/>
  <w15:docId w15:val="{A96B680E-90FE-434E-B1E5-E5ABD2A6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paragraph" w:customStyle="1" w:styleId="10">
    <w:name w:val="Заголовок1"/>
    <w:basedOn w:val="a"/>
    <w:next w:val="a3"/>
    <w:pPr>
      <w:keepNext/>
      <w:spacing w:before="240" w:after="120"/>
    </w:pPr>
    <w:rPr>
      <w:rFonts w:ascii="Arial" w:eastAsia="Lucida Sans Unicode" w:hAnsi="Arial" w:cs="Mangal"/>
      <w:sz w:val="28"/>
      <w:szCs w:val="28"/>
    </w:rPr>
  </w:style>
  <w:style w:type="paragraph" w:styleId="a3">
    <w:name w:val="Body Text"/>
    <w:basedOn w:val="a"/>
    <w:pPr>
      <w:jc w:val="both"/>
    </w:pPr>
  </w:style>
  <w:style w:type="paragraph" w:styleId="a4">
    <w:name w:val="List"/>
    <w:basedOn w:val="a3"/>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5">
    <w:name w:val="Balloon Text"/>
    <w:basedOn w:val="a"/>
    <w:rPr>
      <w:rFonts w:ascii="Tahoma" w:hAnsi="Tahoma" w:cs="Tahoma"/>
      <w:sz w:val="16"/>
      <w:szCs w:val="16"/>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styleId="a8">
    <w:name w:val="List Paragraph"/>
    <w:basedOn w:val="a"/>
    <w:uiPriority w:val="34"/>
    <w:qFormat/>
    <w:pPr>
      <w:ind w:left="720"/>
      <w:jc w:val="both"/>
    </w:pPr>
  </w:style>
  <w:style w:type="paragraph" w:customStyle="1" w:styleId="Default">
    <w:name w:val="Default"/>
    <w:uiPriority w:val="99"/>
    <w:rsid w:val="00E04187"/>
    <w:pPr>
      <w:autoSpaceDE w:val="0"/>
      <w:autoSpaceDN w:val="0"/>
      <w:adjustRightInd w:val="0"/>
    </w:pPr>
    <w:rPr>
      <w:color w:val="000000"/>
      <w:sz w:val="24"/>
      <w:szCs w:val="24"/>
    </w:rPr>
  </w:style>
  <w:style w:type="paragraph" w:styleId="a9">
    <w:name w:val="No Spacing"/>
    <w:uiPriority w:val="1"/>
    <w:qFormat/>
    <w:rsid w:val="00591159"/>
    <w:pPr>
      <w:suppressAutoHyphens/>
    </w:pPr>
    <w:rPr>
      <w:rFonts w:ascii="Calibri" w:eastAsia="Arial" w:hAnsi="Calibri" w:cs="Calibri"/>
      <w:sz w:val="22"/>
      <w:szCs w:val="22"/>
      <w:lang w:eastAsia="ar-SA"/>
    </w:rPr>
  </w:style>
  <w:style w:type="paragraph" w:styleId="22">
    <w:name w:val="Body Text Indent 2"/>
    <w:basedOn w:val="a"/>
    <w:link w:val="23"/>
    <w:uiPriority w:val="99"/>
    <w:semiHidden/>
    <w:unhideWhenUsed/>
    <w:rsid w:val="008E0C00"/>
    <w:pPr>
      <w:spacing w:after="120" w:line="480" w:lineRule="auto"/>
      <w:ind w:left="283"/>
    </w:pPr>
  </w:style>
  <w:style w:type="character" w:customStyle="1" w:styleId="23">
    <w:name w:val="Основной текст с отступом 2 Знак"/>
    <w:basedOn w:val="a0"/>
    <w:link w:val="22"/>
    <w:uiPriority w:val="99"/>
    <w:semiHidden/>
    <w:rsid w:val="008E0C00"/>
    <w:rPr>
      <w:sz w:val="24"/>
      <w:szCs w:val="24"/>
      <w:lang w:eastAsia="ar-SA"/>
    </w:rPr>
  </w:style>
  <w:style w:type="character" w:customStyle="1" w:styleId="paragraph">
    <w:name w:val="paragraph"/>
    <w:basedOn w:val="a0"/>
    <w:rsid w:val="0080319A"/>
  </w:style>
  <w:style w:type="character" w:customStyle="1" w:styleId="Normal10">
    <w:name w:val="Normal10"/>
    <w:rsid w:val="0080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BD65-9BA0-481F-8B4D-648E5DDE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3</Pages>
  <Words>1108</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Юлия Ю. Осипова</cp:lastModifiedBy>
  <cp:revision>35</cp:revision>
  <cp:lastPrinted>2010-09-29T15:55:00Z</cp:lastPrinted>
  <dcterms:created xsi:type="dcterms:W3CDTF">2015-07-14T07:06:00Z</dcterms:created>
  <dcterms:modified xsi:type="dcterms:W3CDTF">2023-06-01T09:43:00Z</dcterms:modified>
</cp:coreProperties>
</file>