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D196" w14:textId="77777777" w:rsidR="00123209" w:rsidRPr="00576809" w:rsidRDefault="00123209" w:rsidP="00F56FF3">
      <w:pPr>
        <w:pStyle w:val="a3"/>
        <w:rPr>
          <w:rFonts w:ascii="Verdana" w:hAnsi="Verdana"/>
          <w:b/>
          <w:sz w:val="20"/>
        </w:rPr>
      </w:pPr>
    </w:p>
    <w:p w14:paraId="5AEB4D05" w14:textId="77777777" w:rsidR="001D7929" w:rsidRPr="003807D0" w:rsidRDefault="00107BB5" w:rsidP="00F56FF3">
      <w:pPr>
        <w:pStyle w:val="a3"/>
        <w:rPr>
          <w:rFonts w:ascii="Verdana" w:hAnsi="Verdana"/>
          <w:b/>
          <w:sz w:val="20"/>
        </w:rPr>
      </w:pPr>
      <w:r w:rsidRPr="003807D0">
        <w:rPr>
          <w:rFonts w:ascii="Verdana" w:hAnsi="Verdana"/>
          <w:b/>
          <w:sz w:val="20"/>
        </w:rPr>
        <w:t>Договор</w:t>
      </w:r>
    </w:p>
    <w:p w14:paraId="0FF69774" w14:textId="77777777" w:rsidR="001D7929" w:rsidRPr="003807D0" w:rsidRDefault="001D7929" w:rsidP="00F56FF3">
      <w:pPr>
        <w:pStyle w:val="a3"/>
        <w:rPr>
          <w:rFonts w:ascii="Verdana" w:hAnsi="Verdana"/>
          <w:b/>
          <w:sz w:val="20"/>
        </w:rPr>
      </w:pPr>
      <w:r w:rsidRPr="003807D0">
        <w:rPr>
          <w:rFonts w:ascii="Verdana" w:hAnsi="Verdana"/>
          <w:b/>
          <w:sz w:val="20"/>
        </w:rPr>
        <w:t>купли-продажи недвижимого имущества</w:t>
      </w:r>
    </w:p>
    <w:p w14:paraId="021D006E" w14:textId="77777777" w:rsidR="001D7929" w:rsidRPr="003807D0" w:rsidRDefault="004A4E6F" w:rsidP="00F56FF3">
      <w:pPr>
        <w:pStyle w:val="a3"/>
        <w:rPr>
          <w:rFonts w:ascii="Verdana" w:hAnsi="Verdana"/>
          <w:b/>
          <w:sz w:val="20"/>
        </w:rPr>
      </w:pPr>
      <w:r w:rsidRPr="003807D0">
        <w:rPr>
          <w:rFonts w:ascii="Verdana" w:hAnsi="Verdana"/>
          <w:b/>
          <w:sz w:val="20"/>
        </w:rPr>
        <w:t xml:space="preserve">(Банк «ТРАСТ» (ПАО) </w:t>
      </w:r>
      <w:r w:rsidR="001D7929" w:rsidRPr="003807D0">
        <w:rPr>
          <w:rFonts w:ascii="Verdana" w:hAnsi="Verdana"/>
          <w:b/>
          <w:sz w:val="20"/>
        </w:rPr>
        <w:t>– Продавец)</w:t>
      </w:r>
    </w:p>
    <w:p w14:paraId="2DA633C9" w14:textId="77777777" w:rsidR="001D7929" w:rsidRPr="003807D0" w:rsidRDefault="001D7929" w:rsidP="00F56FF3">
      <w:pPr>
        <w:pStyle w:val="a3"/>
        <w:rPr>
          <w:rFonts w:ascii="Verdana" w:hAnsi="Verdana"/>
          <w:b/>
          <w:sz w:val="20"/>
        </w:rPr>
      </w:pPr>
    </w:p>
    <w:p w14:paraId="5C1D65DC" w14:textId="77777777" w:rsidR="00B83979" w:rsidRPr="003807D0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ED99078" w14:textId="77777777" w:rsidR="00B83979" w:rsidRPr="003807D0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3807D0" w14:paraId="26F8E10C" w14:textId="77777777" w:rsidTr="00CC3B0A">
        <w:tc>
          <w:tcPr>
            <w:tcW w:w="9072" w:type="dxa"/>
          </w:tcPr>
          <w:p w14:paraId="2B884CD9" w14:textId="77777777" w:rsidR="00CC3B0A" w:rsidRPr="003807D0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3807D0" w14:paraId="50A4E350" w14:textId="77777777" w:rsidTr="00CC3B0A">
        <w:tc>
          <w:tcPr>
            <w:tcW w:w="9072" w:type="dxa"/>
          </w:tcPr>
          <w:p w14:paraId="34DE5663" w14:textId="6326307C" w:rsidR="00CC3B0A" w:rsidRPr="003807D0" w:rsidRDefault="00CC3B0A" w:rsidP="008445DC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0B15B9D" w14:textId="77777777" w:rsidR="00B83979" w:rsidRPr="003807D0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3807D0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3807D0" w14:paraId="3E483977" w14:textId="77777777" w:rsidTr="000E4B9A">
        <w:tc>
          <w:tcPr>
            <w:tcW w:w="2376" w:type="dxa"/>
            <w:shd w:val="clear" w:color="auto" w:fill="auto"/>
          </w:tcPr>
          <w:p w14:paraId="0F1470ED" w14:textId="77777777" w:rsidR="00B83979" w:rsidRPr="003807D0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3807D0" w14:paraId="23728E38" w14:textId="77777777" w:rsidTr="00645BF6">
              <w:tc>
                <w:tcPr>
                  <w:tcW w:w="6969" w:type="dxa"/>
                </w:tcPr>
                <w:p w14:paraId="1E3CF43D" w14:textId="77777777" w:rsidR="00645BF6" w:rsidRPr="003807D0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3807D0" w14:paraId="71D28BBC" w14:textId="77777777" w:rsidTr="00645BF6">
              <w:tc>
                <w:tcPr>
                  <w:tcW w:w="6969" w:type="dxa"/>
                </w:tcPr>
                <w:p w14:paraId="7CC6CDCF" w14:textId="77777777" w:rsidR="00645BF6" w:rsidRPr="003807D0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807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3547B025" w14:textId="77777777" w:rsidR="004E64E2" w:rsidRPr="003807D0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3807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3807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3807D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3807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3807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3807D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3807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A3D573B" w14:textId="77777777" w:rsidR="00B83979" w:rsidRPr="003807D0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3807D0" w14:paraId="4C83A369" w14:textId="77777777" w:rsidTr="000E4B9A">
        <w:tc>
          <w:tcPr>
            <w:tcW w:w="2376" w:type="dxa"/>
            <w:shd w:val="clear" w:color="auto" w:fill="auto"/>
          </w:tcPr>
          <w:p w14:paraId="73D16B8F" w14:textId="77777777" w:rsidR="00B83979" w:rsidRPr="003807D0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3807D0" w14:paraId="730CC638" w14:textId="77777777" w:rsidTr="00CC3B0A">
              <w:tc>
                <w:tcPr>
                  <w:tcW w:w="6969" w:type="dxa"/>
                </w:tcPr>
                <w:p w14:paraId="44184B47" w14:textId="77777777" w:rsidR="005C6952" w:rsidRPr="003807D0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3807D0" w14:paraId="1C2B343A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4C1D53F8" w14:textId="77777777" w:rsidR="005C6952" w:rsidRPr="003807D0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807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407F5476" w14:textId="77777777" w:rsidR="00B83979" w:rsidRPr="003807D0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3807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3807D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3807D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3807D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3807D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3807D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3807D0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3807D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3807D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3807D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3807D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3807D0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3807D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FD7FFF7" w14:textId="77777777" w:rsidR="00CC31CE" w:rsidRPr="003807D0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3807D0" w14:paraId="6157A955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120D692" w14:textId="77777777" w:rsidR="0024316C" w:rsidRPr="003807D0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3807D0" w14:paraId="5F247CE3" w14:textId="77777777" w:rsidTr="00CC3B0A">
              <w:tc>
                <w:tcPr>
                  <w:tcW w:w="6969" w:type="dxa"/>
                </w:tcPr>
                <w:p w14:paraId="13D4A0AB" w14:textId="77777777" w:rsidR="005C6952" w:rsidRPr="003807D0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3807D0" w14:paraId="190D8F7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D7F638" w14:textId="77777777" w:rsidR="005C6952" w:rsidRPr="003807D0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807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44DEBB" w14:textId="77777777" w:rsidR="005C6952" w:rsidRPr="003807D0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3807D0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3807D0">
              <w:rPr>
                <w:rFonts w:ascii="Verdana" w:hAnsi="Verdana"/>
                <w:sz w:val="20"/>
                <w:szCs w:val="20"/>
              </w:rPr>
              <w:t>ГРНИП</w:t>
            </w:r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3807D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3807D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3807D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3807D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3807D0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3807D0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3807D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3807D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3807D0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3807D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3807D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3807D0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3807D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3807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3807D0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3807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3807D0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3807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3807D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3807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3807D0" w14:paraId="3385BE0D" w14:textId="77777777" w:rsidTr="00CC3B0A">
              <w:tc>
                <w:tcPr>
                  <w:tcW w:w="6969" w:type="dxa"/>
                </w:tcPr>
                <w:p w14:paraId="45218F5D" w14:textId="77777777" w:rsidR="005C6952" w:rsidRPr="003807D0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3807D0" w14:paraId="10B1A26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D8B557" w14:textId="77777777" w:rsidR="005C6952" w:rsidRPr="003807D0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807D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9B0DE95" w14:textId="77777777" w:rsidR="008509DF" w:rsidRPr="003807D0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B080C59" w14:textId="77777777" w:rsidR="0028544D" w:rsidRPr="003807D0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ECEB6CD" w14:textId="77777777" w:rsidR="00930C3B" w:rsidRPr="003807D0" w:rsidRDefault="00107BB5" w:rsidP="00107B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3807D0">
        <w:rPr>
          <w:rFonts w:ascii="Verdana" w:hAnsi="Verdana"/>
          <w:sz w:val="20"/>
          <w:szCs w:val="20"/>
        </w:rPr>
        <w:t xml:space="preserve">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Договор):</w:t>
      </w:r>
    </w:p>
    <w:p w14:paraId="5B47DC12" w14:textId="77777777" w:rsidR="00F56FF3" w:rsidRPr="003807D0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ED27348" w14:textId="77777777" w:rsidR="00171986" w:rsidRPr="003807D0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3807D0">
        <w:rPr>
          <w:rFonts w:ascii="Verdana" w:hAnsi="Verdana"/>
          <w:b/>
          <w:color w:val="000000" w:themeColor="text1"/>
        </w:rPr>
        <w:t>ПРЕДМЕТ ДОГОВОРА</w:t>
      </w:r>
    </w:p>
    <w:p w14:paraId="1A9D7BB5" w14:textId="77777777" w:rsidR="00171986" w:rsidRPr="003807D0" w:rsidRDefault="00171986" w:rsidP="00F56FF3">
      <w:pPr>
        <w:pStyle w:val="a5"/>
        <w:ind w:left="0"/>
        <w:rPr>
          <w:rFonts w:ascii="Verdana" w:hAnsi="Verdana"/>
          <w:color w:val="000000" w:themeColor="text1"/>
        </w:rPr>
      </w:pPr>
    </w:p>
    <w:p w14:paraId="269F8D9F" w14:textId="4A6B7124" w:rsidR="00D911F0" w:rsidRPr="003807D0" w:rsidRDefault="00E25D0C" w:rsidP="00107BB5">
      <w:pPr>
        <w:pStyle w:val="ConsNormal"/>
        <w:widowControl/>
        <w:numPr>
          <w:ilvl w:val="1"/>
          <w:numId w:val="2"/>
        </w:numPr>
        <w:tabs>
          <w:tab w:val="left" w:pos="426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3807D0">
        <w:rPr>
          <w:rFonts w:ascii="Verdana" w:hAnsi="Verdana" w:cs="Times New Roman"/>
          <w:color w:val="000000" w:themeColor="text1"/>
        </w:rPr>
        <w:t xml:space="preserve"> </w:t>
      </w:r>
      <w:r w:rsidR="00BD7FC5" w:rsidRPr="003807D0">
        <w:rPr>
          <w:rFonts w:ascii="Verdana" w:hAnsi="Verdana" w:cs="Times New Roman"/>
          <w:color w:val="000000" w:themeColor="text1"/>
        </w:rPr>
        <w:t xml:space="preserve">По </w:t>
      </w:r>
      <w:r w:rsidR="00CB783A" w:rsidRPr="003807D0">
        <w:rPr>
          <w:rFonts w:ascii="Verdana" w:hAnsi="Verdana" w:cs="Times New Roman"/>
          <w:color w:val="000000" w:themeColor="text1"/>
        </w:rPr>
        <w:t>Договору</w:t>
      </w:r>
      <w:r w:rsidR="00BD7FC5" w:rsidRPr="003807D0">
        <w:rPr>
          <w:rFonts w:ascii="Verdana" w:hAnsi="Verdana" w:cs="Times New Roman"/>
          <w:color w:val="000000" w:themeColor="text1"/>
        </w:rPr>
        <w:t xml:space="preserve"> </w:t>
      </w:r>
      <w:r w:rsidR="00171986" w:rsidRPr="003807D0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3807D0">
        <w:rPr>
          <w:rFonts w:ascii="Verdana" w:hAnsi="Verdana" w:cs="Times New Roman"/>
          <w:color w:val="000000" w:themeColor="text1"/>
        </w:rPr>
        <w:t>я</w:t>
      </w:r>
      <w:r w:rsidR="00171986" w:rsidRPr="003807D0">
        <w:rPr>
          <w:rFonts w:ascii="Verdana" w:hAnsi="Verdana" w:cs="Times New Roman"/>
          <w:color w:val="000000" w:themeColor="text1"/>
        </w:rPr>
        <w:t xml:space="preserve">, а Покупатель обязуется принять и оплатить </w:t>
      </w:r>
      <w:r w:rsidR="00BF1C74" w:rsidRPr="003807D0">
        <w:rPr>
          <w:rFonts w:ascii="Verdana" w:hAnsi="Verdana" w:cs="Times New Roman"/>
          <w:color w:val="000000" w:themeColor="text1"/>
        </w:rPr>
        <w:t xml:space="preserve">земельный участок общей площадью </w:t>
      </w:r>
      <w:r w:rsidR="005047F9" w:rsidRPr="003807D0">
        <w:rPr>
          <w:rFonts w:ascii="Verdana" w:hAnsi="Verdana" w:cs="Times New Roman"/>
          <w:color w:val="000000" w:themeColor="text1"/>
        </w:rPr>
        <w:t>1499 +/-21 кв. м</w:t>
      </w:r>
      <w:r w:rsidR="00BF1C74" w:rsidRPr="003807D0">
        <w:rPr>
          <w:rFonts w:ascii="Verdana" w:hAnsi="Verdana" w:cs="Times New Roman"/>
          <w:color w:val="000000" w:themeColor="text1"/>
        </w:rPr>
        <w:t>, кадастровый номер: 76:17:115201:128</w:t>
      </w:r>
      <w:r w:rsidR="005047F9" w:rsidRPr="003807D0">
        <w:rPr>
          <w:rFonts w:ascii="Verdana" w:hAnsi="Verdana" w:cs="Times New Roman"/>
          <w:color w:val="000000" w:themeColor="text1"/>
        </w:rPr>
        <w:t>5</w:t>
      </w:r>
      <w:r w:rsidR="00BF1C74" w:rsidRPr="003807D0">
        <w:rPr>
          <w:rFonts w:ascii="Verdana" w:hAnsi="Verdana" w:cs="Times New Roman"/>
          <w:color w:val="000000" w:themeColor="text1"/>
        </w:rPr>
        <w:t>, категория земель – земли нас</w:t>
      </w:r>
      <w:r w:rsidR="004E337E" w:rsidRPr="003807D0">
        <w:rPr>
          <w:rFonts w:ascii="Verdana" w:hAnsi="Verdana" w:cs="Times New Roman"/>
          <w:color w:val="000000" w:themeColor="text1"/>
        </w:rPr>
        <w:t>еленных пунктов, вид разрешенного использования -</w:t>
      </w:r>
      <w:r w:rsidR="004E337E" w:rsidRPr="003807D0">
        <w:t xml:space="preserve"> </w:t>
      </w:r>
      <w:r w:rsidR="004E337E" w:rsidRPr="003807D0">
        <w:rPr>
          <w:rFonts w:ascii="Verdana" w:hAnsi="Verdana" w:cs="Times New Roman"/>
          <w:color w:val="000000" w:themeColor="text1"/>
        </w:rPr>
        <w:t xml:space="preserve">для индивидуального жилищного строительства, </w:t>
      </w:r>
      <w:r w:rsidR="00BF1C74" w:rsidRPr="003807D0">
        <w:rPr>
          <w:rFonts w:ascii="Verdana" w:hAnsi="Verdana" w:cs="Times New Roman"/>
          <w:color w:val="000000" w:themeColor="text1"/>
        </w:rPr>
        <w:t xml:space="preserve"> </w:t>
      </w:r>
      <w:r w:rsidR="004E337E" w:rsidRPr="003807D0">
        <w:rPr>
          <w:rFonts w:ascii="Verdana" w:hAnsi="Verdana" w:cs="Times New Roman"/>
          <w:color w:val="000000" w:themeColor="text1"/>
        </w:rPr>
        <w:t xml:space="preserve">расположенный по адресу: установлено относительно ориентира, расположенного в границах </w:t>
      </w:r>
      <w:proofErr w:type="spellStart"/>
      <w:r w:rsidR="004E337E" w:rsidRPr="003807D0">
        <w:rPr>
          <w:rFonts w:ascii="Verdana" w:hAnsi="Verdana" w:cs="Times New Roman"/>
          <w:color w:val="000000" w:themeColor="text1"/>
        </w:rPr>
        <w:t>участка.Почтовый</w:t>
      </w:r>
      <w:proofErr w:type="spellEnd"/>
      <w:r w:rsidR="004E337E" w:rsidRPr="003807D0">
        <w:rPr>
          <w:rFonts w:ascii="Verdana" w:hAnsi="Verdana" w:cs="Times New Roman"/>
          <w:color w:val="000000" w:themeColor="text1"/>
        </w:rPr>
        <w:t xml:space="preserve"> адрес ориентира: обл. Ярославская, р-н Ярославский, с/с </w:t>
      </w:r>
      <w:proofErr w:type="spellStart"/>
      <w:r w:rsidR="004E337E" w:rsidRPr="003807D0">
        <w:rPr>
          <w:rFonts w:ascii="Verdana" w:hAnsi="Verdana" w:cs="Times New Roman"/>
          <w:color w:val="000000" w:themeColor="text1"/>
        </w:rPr>
        <w:t>Туношенский</w:t>
      </w:r>
      <w:proofErr w:type="spellEnd"/>
      <w:r w:rsidR="004E337E" w:rsidRPr="003807D0">
        <w:rPr>
          <w:rFonts w:ascii="Verdana" w:hAnsi="Verdana" w:cs="Times New Roman"/>
          <w:color w:val="000000" w:themeColor="text1"/>
        </w:rPr>
        <w:t xml:space="preserve">, </w:t>
      </w:r>
      <w:proofErr w:type="spellStart"/>
      <w:r w:rsidR="004E337E" w:rsidRPr="003807D0">
        <w:rPr>
          <w:rFonts w:ascii="Verdana" w:hAnsi="Verdana" w:cs="Times New Roman"/>
          <w:color w:val="000000" w:themeColor="text1"/>
        </w:rPr>
        <w:t>д.Поляны</w:t>
      </w:r>
      <w:proofErr w:type="spellEnd"/>
      <w:r w:rsidR="004E337E" w:rsidRPr="003807D0">
        <w:rPr>
          <w:rFonts w:ascii="Verdana" w:hAnsi="Verdana" w:cs="Times New Roman"/>
          <w:color w:val="000000" w:themeColor="text1"/>
        </w:rPr>
        <w:t xml:space="preserve"> </w:t>
      </w:r>
      <w:r w:rsidR="00107BB5" w:rsidRPr="003807D0">
        <w:rPr>
          <w:rFonts w:ascii="Verdana" w:hAnsi="Verdana" w:cs="Times New Roman"/>
          <w:color w:val="000000" w:themeColor="text1"/>
        </w:rPr>
        <w:t>(далее – «Недвижимое имущество» или «Земельный участок»).</w:t>
      </w:r>
    </w:p>
    <w:p w14:paraId="5208CF72" w14:textId="6D67FB2C" w:rsidR="00CF10DB" w:rsidRPr="003807D0" w:rsidRDefault="00107BB5" w:rsidP="001463B3">
      <w:pPr>
        <w:pStyle w:val="ConsNormal"/>
        <w:widowControl/>
        <w:numPr>
          <w:ilvl w:val="1"/>
          <w:numId w:val="2"/>
        </w:numPr>
        <w:tabs>
          <w:tab w:val="left" w:pos="709"/>
        </w:tabs>
        <w:ind w:left="0" w:right="0" w:firstLine="709"/>
        <w:jc w:val="both"/>
        <w:rPr>
          <w:rFonts w:ascii="Verdana" w:hAnsi="Verdana" w:cs="Times New Roman"/>
        </w:rPr>
      </w:pPr>
      <w:r w:rsidRPr="003807D0">
        <w:rPr>
          <w:rFonts w:ascii="Verdana" w:hAnsi="Verdana" w:cs="Times New Roman"/>
        </w:rPr>
        <w:t xml:space="preserve"> </w:t>
      </w:r>
      <w:r w:rsidRPr="003807D0">
        <w:rPr>
          <w:rFonts w:ascii="Verdana" w:hAnsi="Verdana" w:cs="Times New Roman"/>
          <w:color w:val="000000" w:themeColor="text1"/>
        </w:rPr>
        <w:t>Земельный участок</w:t>
      </w:r>
      <w:r w:rsidRPr="003807D0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Pr="003807D0">
        <w:rPr>
          <w:rFonts w:ascii="Verdana" w:hAnsi="Verdana"/>
          <w:i/>
          <w:color w:val="0070C0"/>
        </w:rPr>
        <w:t xml:space="preserve">, </w:t>
      </w:r>
      <w:r w:rsidRPr="003807D0">
        <w:rPr>
          <w:rFonts w:ascii="Verdana" w:hAnsi="Verdana"/>
          <w:color w:val="000000" w:themeColor="text1"/>
        </w:rPr>
        <w:t xml:space="preserve">о чем в Едином государственном </w:t>
      </w:r>
      <w:r w:rsidRPr="003807D0">
        <w:rPr>
          <w:rFonts w:ascii="Verdana" w:hAnsi="Verdana"/>
        </w:rPr>
        <w:t xml:space="preserve">реестре недвижимости сделана запись о регистрации № </w:t>
      </w:r>
      <w:r w:rsidR="005047F9" w:rsidRPr="003807D0">
        <w:rPr>
          <w:rFonts w:ascii="Verdana" w:hAnsi="Verdana"/>
        </w:rPr>
        <w:t>76:17:115201:1285-76/023/2020-8 от 16.01.2020</w:t>
      </w:r>
      <w:r w:rsidRPr="003807D0">
        <w:rPr>
          <w:rFonts w:ascii="Verdana" w:hAnsi="Verdana"/>
        </w:rPr>
        <w:t xml:space="preserve">, что подтверждается Выпиской из Единого государственного реестра недвижимости от </w:t>
      </w:r>
      <w:r w:rsidR="005047F9" w:rsidRPr="003807D0">
        <w:rPr>
          <w:rFonts w:ascii="Verdana" w:hAnsi="Verdana"/>
        </w:rPr>
        <w:t>31.01.2023 № 99/2023/516820860</w:t>
      </w:r>
      <w:r w:rsidRPr="003807D0">
        <w:rPr>
          <w:rFonts w:ascii="Verdana" w:hAnsi="Verdana"/>
        </w:rPr>
        <w:t>.</w:t>
      </w:r>
    </w:p>
    <w:p w14:paraId="370B3B94" w14:textId="77777777" w:rsidR="00171986" w:rsidRPr="003807D0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3807D0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3807D0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44F97D93" w14:textId="77777777" w:rsidR="000E2F36" w:rsidRPr="003807D0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3807D0" w14:paraId="4C2FC77C" w14:textId="77777777" w:rsidTr="0034333C">
        <w:tc>
          <w:tcPr>
            <w:tcW w:w="2268" w:type="dxa"/>
          </w:tcPr>
          <w:p w14:paraId="32533DF4" w14:textId="77777777" w:rsidR="000E2F36" w:rsidRPr="003807D0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3807D0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3E7C9368" w14:textId="77777777" w:rsidR="000E2F36" w:rsidRPr="003807D0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3807D0">
              <w:rPr>
                <w:rFonts w:ascii="Verdana" w:hAnsi="Verdana"/>
                <w:bCs/>
              </w:rPr>
              <w:t>1.</w:t>
            </w:r>
            <w:r w:rsidR="00AC6801" w:rsidRPr="003807D0">
              <w:rPr>
                <w:rFonts w:ascii="Verdana" w:hAnsi="Verdana"/>
                <w:bCs/>
              </w:rPr>
              <w:t>4</w:t>
            </w:r>
            <w:r w:rsidRPr="003807D0">
              <w:rPr>
                <w:rFonts w:ascii="Verdana" w:hAnsi="Verdana"/>
                <w:bCs/>
              </w:rPr>
              <w:t xml:space="preserve">. </w:t>
            </w:r>
            <w:r w:rsidR="00846464" w:rsidRPr="003807D0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3807D0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3807D0" w14:paraId="63328EF8" w14:textId="77777777" w:rsidTr="0034333C">
        <w:tc>
          <w:tcPr>
            <w:tcW w:w="2268" w:type="dxa"/>
          </w:tcPr>
          <w:p w14:paraId="6004BD8E" w14:textId="77777777" w:rsidR="0034333C" w:rsidRPr="003807D0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3807D0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3807D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0E8E4CD" w14:textId="77777777" w:rsidR="0034333C" w:rsidRPr="003807D0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3807D0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3807D0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3807D0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719E5BBE" w14:textId="77777777" w:rsidR="0034333C" w:rsidRPr="003807D0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3807D0">
              <w:rPr>
                <w:rFonts w:ascii="Verdana" w:hAnsi="Verdana"/>
                <w:bCs/>
              </w:rPr>
              <w:t>1.</w:t>
            </w:r>
            <w:r w:rsidR="00AC6801" w:rsidRPr="003807D0">
              <w:rPr>
                <w:rFonts w:ascii="Verdana" w:hAnsi="Verdana"/>
                <w:bCs/>
              </w:rPr>
              <w:t>4</w:t>
            </w:r>
            <w:r w:rsidRPr="003807D0">
              <w:rPr>
                <w:rFonts w:ascii="Verdana" w:hAnsi="Verdana"/>
                <w:bCs/>
              </w:rPr>
              <w:t xml:space="preserve">. Покупатель </w:t>
            </w:r>
            <w:r w:rsidR="0034333C" w:rsidRPr="003807D0">
              <w:rPr>
                <w:rFonts w:ascii="Verdana" w:hAnsi="Verdana"/>
                <w:bCs/>
              </w:rPr>
              <w:t>заключа</w:t>
            </w:r>
            <w:r w:rsidRPr="003807D0">
              <w:rPr>
                <w:rFonts w:ascii="Verdana" w:hAnsi="Verdana"/>
                <w:bCs/>
              </w:rPr>
              <w:t>ет</w:t>
            </w:r>
            <w:r w:rsidR="0034333C" w:rsidRPr="003807D0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3807D0">
              <w:rPr>
                <w:rFonts w:ascii="Verdana" w:hAnsi="Verdana"/>
                <w:bCs/>
              </w:rPr>
              <w:t>П</w:t>
            </w:r>
            <w:r w:rsidRPr="003807D0">
              <w:rPr>
                <w:rFonts w:ascii="Verdana" w:hAnsi="Verdana"/>
                <w:bCs/>
              </w:rPr>
              <w:t xml:space="preserve">окупателя </w:t>
            </w:r>
            <w:r w:rsidR="0034333C" w:rsidRPr="003807D0">
              <w:rPr>
                <w:rFonts w:ascii="Verdana" w:hAnsi="Verdana"/>
                <w:bCs/>
              </w:rPr>
              <w:t xml:space="preserve">кабальной сделкой. </w:t>
            </w:r>
            <w:r w:rsidRPr="003807D0">
              <w:rPr>
                <w:rFonts w:ascii="Verdana" w:hAnsi="Verdana"/>
                <w:bCs/>
              </w:rPr>
              <w:t xml:space="preserve">Покупатель </w:t>
            </w:r>
            <w:r w:rsidR="0034333C" w:rsidRPr="003807D0">
              <w:rPr>
                <w:rFonts w:ascii="Verdana" w:hAnsi="Verdana"/>
                <w:bCs/>
              </w:rPr>
              <w:t>подтвержда</w:t>
            </w:r>
            <w:r w:rsidR="00846464" w:rsidRPr="003807D0">
              <w:rPr>
                <w:rFonts w:ascii="Verdana" w:hAnsi="Verdana"/>
                <w:bCs/>
              </w:rPr>
              <w:t>ет</w:t>
            </w:r>
            <w:r w:rsidR="0034333C" w:rsidRPr="003807D0">
              <w:rPr>
                <w:rFonts w:ascii="Verdana" w:hAnsi="Verdana"/>
                <w:bCs/>
              </w:rPr>
              <w:t xml:space="preserve">, что </w:t>
            </w:r>
            <w:r w:rsidRPr="003807D0">
              <w:rPr>
                <w:rFonts w:ascii="Verdana" w:hAnsi="Verdana"/>
                <w:bCs/>
              </w:rPr>
              <w:t xml:space="preserve">он </w:t>
            </w:r>
            <w:r w:rsidR="0034333C" w:rsidRPr="003807D0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3807D0">
              <w:rPr>
                <w:rFonts w:ascii="Verdana" w:hAnsi="Verdana"/>
                <w:bCs/>
              </w:rPr>
              <w:t>состоит</w:t>
            </w:r>
            <w:r w:rsidR="0034333C" w:rsidRPr="003807D0">
              <w:rPr>
                <w:rFonts w:ascii="Verdana" w:hAnsi="Verdana"/>
                <w:bCs/>
              </w:rPr>
              <w:t xml:space="preserve">; по состоянию здоровья </w:t>
            </w:r>
            <w:r w:rsidRPr="003807D0">
              <w:rPr>
                <w:rFonts w:ascii="Verdana" w:hAnsi="Verdana"/>
                <w:bCs/>
              </w:rPr>
              <w:t xml:space="preserve">может </w:t>
            </w:r>
            <w:r w:rsidR="0034333C" w:rsidRPr="003807D0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3807D0">
              <w:rPr>
                <w:rFonts w:ascii="Verdana" w:hAnsi="Verdana"/>
                <w:bCs/>
              </w:rPr>
              <w:t>е</w:t>
            </w:r>
            <w:r w:rsidR="0034333C" w:rsidRPr="003807D0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3807D0">
              <w:rPr>
                <w:rFonts w:ascii="Verdana" w:hAnsi="Verdana"/>
                <w:bCs/>
              </w:rPr>
              <w:t xml:space="preserve">, </w:t>
            </w:r>
            <w:r w:rsidR="00C44067" w:rsidRPr="003807D0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3807D0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25A39F2E" w14:textId="77777777" w:rsidR="0034333C" w:rsidRPr="003807D0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11E6E72" w14:textId="77777777" w:rsidR="00761DF7" w:rsidRPr="003807D0" w:rsidRDefault="001463B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3807D0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3807D0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577FD0DF" w14:textId="77777777" w:rsidR="001463B3" w:rsidRPr="003807D0" w:rsidRDefault="001463B3" w:rsidP="001463B3">
      <w:pPr>
        <w:spacing w:after="0" w:line="240" w:lineRule="auto"/>
        <w:ind w:left="-107" w:firstLine="816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3807D0">
        <w:rPr>
          <w:rFonts w:ascii="Verdana" w:eastAsia="Times New Roman" w:hAnsi="Verdana" w:cs="Arial"/>
          <w:sz w:val="20"/>
          <w:szCs w:val="20"/>
          <w:lang w:eastAsia="ru-RU"/>
        </w:rPr>
        <w:t xml:space="preserve">На дату подписания Договора в отношении недвижимого имущества имеются следующие </w:t>
      </w:r>
      <w:r w:rsidR="002744EB" w:rsidRPr="003807D0">
        <w:rPr>
          <w:rFonts w:ascii="Verdana" w:eastAsia="Times New Roman" w:hAnsi="Verdana" w:cs="Arial"/>
          <w:sz w:val="20"/>
          <w:szCs w:val="20"/>
          <w:lang w:eastAsia="ru-RU"/>
        </w:rPr>
        <w:t>ограничения в использовании или ограничения права на объект недвижимости или обременения объекта недвижимости:</w:t>
      </w:r>
    </w:p>
    <w:p w14:paraId="3796766C" w14:textId="2249DF48" w:rsidR="004E337E" w:rsidRPr="003807D0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3807D0">
        <w:rPr>
          <w:rFonts w:ascii="Verdana" w:hAnsi="Verdana" w:cs="Liberation Serif"/>
          <w:color w:val="000000"/>
        </w:rPr>
        <w:t>Иные ограничения (обременения) прав, Временные. Дата истечения срока действия временного характера - 23.08.2016;</w:t>
      </w:r>
    </w:p>
    <w:p w14:paraId="5511691A" w14:textId="19FFDBEC" w:rsidR="004E337E" w:rsidRPr="003807D0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3807D0">
        <w:rPr>
          <w:rFonts w:ascii="Verdana" w:hAnsi="Verdana" w:cs="Liberation Serif"/>
          <w:color w:val="000000"/>
        </w:rPr>
        <w:t>Ограничения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от 24 февраля 2009г.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13.10.2015</w:t>
      </w:r>
    </w:p>
    <w:p w14:paraId="6D25E65E" w14:textId="09F84444" w:rsidR="004E337E" w:rsidRPr="003807D0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3807D0">
        <w:rPr>
          <w:rFonts w:ascii="Verdana" w:hAnsi="Verdana" w:cs="Liberation Serif"/>
          <w:color w:val="000000"/>
        </w:rPr>
        <w:t xml:space="preserve">Ограничения прав на земельный участок, предусмотренные статьями 56, 56.1 Земельного кодекса Российской Федерации, Приказ "Об установлении </w:t>
      </w:r>
      <w:proofErr w:type="spellStart"/>
      <w:r w:rsidRPr="003807D0">
        <w:rPr>
          <w:rFonts w:ascii="Verdana" w:hAnsi="Verdana" w:cs="Liberation Serif"/>
          <w:color w:val="000000"/>
        </w:rPr>
        <w:t>приаэродромной</w:t>
      </w:r>
      <w:proofErr w:type="spellEnd"/>
      <w:r w:rsidRPr="003807D0">
        <w:rPr>
          <w:rFonts w:ascii="Verdana" w:hAnsi="Verdana" w:cs="Liberation Serif"/>
          <w:color w:val="000000"/>
        </w:rPr>
        <w:t xml:space="preserve"> территории аэродрома Ярославль (</w:t>
      </w:r>
      <w:proofErr w:type="spellStart"/>
      <w:r w:rsidRPr="003807D0">
        <w:rPr>
          <w:rFonts w:ascii="Verdana" w:hAnsi="Verdana" w:cs="Liberation Serif"/>
          <w:color w:val="000000"/>
        </w:rPr>
        <w:t>Туношна</w:t>
      </w:r>
      <w:proofErr w:type="spellEnd"/>
      <w:r w:rsidRPr="003807D0">
        <w:rPr>
          <w:rFonts w:ascii="Verdana" w:hAnsi="Verdana" w:cs="Liberation Serif"/>
          <w:color w:val="000000"/>
        </w:rPr>
        <w:t>)" № 1022-П от 17.08.2020, срок действия: 14.06.2022</w:t>
      </w:r>
    </w:p>
    <w:p w14:paraId="764546B7" w14:textId="6EB5F1FD" w:rsidR="00930C3B" w:rsidRPr="003807D0" w:rsidRDefault="00BF1125" w:rsidP="00BF1125">
      <w:pPr>
        <w:ind w:firstLine="709"/>
        <w:jc w:val="both"/>
        <w:rPr>
          <w:rFonts w:ascii="Verdana" w:hAnsi="Verdana"/>
          <w:sz w:val="20"/>
          <w:szCs w:val="20"/>
        </w:rPr>
      </w:pPr>
      <w:r w:rsidRPr="003807D0">
        <w:rPr>
          <w:rFonts w:ascii="Verdana" w:hAnsi="Verdana"/>
          <w:sz w:val="20"/>
          <w:szCs w:val="20"/>
        </w:rPr>
        <w:t>1.6. До заключения Договора Покупатель произвел осмотр недвижимого имущества в натуре, изучил документацию на недвижимое имущество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5AB6CB65" w14:textId="77777777" w:rsidR="00BF1125" w:rsidRPr="003807D0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</w:p>
    <w:p w14:paraId="31A5D7B4" w14:textId="77777777" w:rsidR="00930C3B" w:rsidRPr="003807D0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4250F174" w14:textId="77777777" w:rsidR="00CF1A05" w:rsidRPr="003807D0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BB98C" w14:textId="77777777" w:rsidR="00CF1A05" w:rsidRPr="003807D0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19F180" w14:textId="77777777" w:rsidR="00BF1125" w:rsidRPr="003807D0" w:rsidRDefault="00BF1125" w:rsidP="00BF11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07D0">
        <w:rPr>
          <w:rFonts w:ascii="Verdana" w:hAnsi="Verdana"/>
          <w:sz w:val="20"/>
          <w:szCs w:val="20"/>
        </w:rPr>
        <w:t xml:space="preserve">2.1 </w:t>
      </w:r>
      <w:r w:rsidR="00CF1A05" w:rsidRPr="003807D0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3807D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3807D0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0852737A" w14:textId="77777777" w:rsidR="00A24FDA" w:rsidRPr="003807D0" w:rsidRDefault="00C131F7" w:rsidP="00BF1125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3807D0">
        <w:rPr>
          <w:rFonts w:ascii="Verdana" w:hAnsi="Verdana"/>
          <w:sz w:val="20"/>
          <w:szCs w:val="20"/>
        </w:rPr>
        <w:t xml:space="preserve">2.1.1. </w:t>
      </w:r>
      <w:r w:rsidRPr="003807D0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3807D0" w14:paraId="5C6D82A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E24B6BB" w14:textId="77777777" w:rsidR="00E90DA2" w:rsidRPr="003807D0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1 </w:t>
            </w:r>
            <w:r w:rsidR="00FC542F"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4183129A" w14:textId="77777777" w:rsidR="00E90DA2" w:rsidRPr="003807D0" w:rsidRDefault="000E6B2F" w:rsidP="00BF112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807D0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3807D0" w14:paraId="4BE137B3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7039F8F0" w14:textId="77777777" w:rsidR="00525F9A" w:rsidRPr="003807D0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ECA0814" w14:textId="77777777" w:rsidR="00DC1715" w:rsidRPr="003807D0" w:rsidRDefault="00DC1715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7A4B51E" w14:textId="77777777" w:rsidR="000E6B2F" w:rsidRPr="003807D0" w:rsidRDefault="000E6B2F" w:rsidP="00BF1125">
            <w:pPr>
              <w:spacing w:after="0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24C50F2D" w14:textId="77777777" w:rsidR="000E6B2F" w:rsidRPr="003807D0" w:rsidRDefault="000E6B2F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807D0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3807D0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3807D0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3807D0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3807D0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3807D0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3807D0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3807D0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3807D0">
              <w:rPr>
                <w:rFonts w:ascii="Verdana" w:hAnsi="Verdana" w:cs="Arial"/>
                <w:sz w:val="20"/>
                <w:szCs w:val="20"/>
              </w:rPr>
              <w:t>ей</w:t>
            </w:r>
            <w:r w:rsidRPr="003807D0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36E3EB91" w14:textId="77777777" w:rsidR="00DC1715" w:rsidRPr="003807D0" w:rsidRDefault="00DC1715" w:rsidP="00DC1715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3807D0">
              <w:rPr>
                <w:rFonts w:ascii="Verdana" w:hAnsi="Verdana"/>
                <w:sz w:val="20"/>
                <w:szCs w:val="20"/>
              </w:rPr>
              <w:t xml:space="preserve"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60D0F8AF" w14:textId="77777777" w:rsidR="00DC1715" w:rsidRPr="003807D0" w:rsidRDefault="00DC1715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22BDF9" w14:textId="77777777" w:rsidR="00B64B5C" w:rsidRPr="003807D0" w:rsidRDefault="00B64B5C" w:rsidP="00BF1125">
      <w:pPr>
        <w:pStyle w:val="a5"/>
        <w:numPr>
          <w:ilvl w:val="1"/>
          <w:numId w:val="36"/>
        </w:numPr>
        <w:adjustRightInd w:val="0"/>
        <w:ind w:hanging="11"/>
        <w:jc w:val="both"/>
        <w:rPr>
          <w:rFonts w:ascii="Verdana" w:hAnsi="Verdana"/>
        </w:rPr>
      </w:pPr>
      <w:r w:rsidRPr="003807D0">
        <w:rPr>
          <w:rFonts w:ascii="Verdana" w:hAnsi="Verdana"/>
        </w:rPr>
        <w:t>Оплата по Договору осуществляется в следующем порядке:</w:t>
      </w:r>
    </w:p>
    <w:p w14:paraId="41DEBB2B" w14:textId="77777777" w:rsidR="00DE0E51" w:rsidRPr="003807D0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3807D0" w14:paraId="4641DACB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8BF45ED" w14:textId="77777777" w:rsidR="00AB5223" w:rsidRPr="003807D0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CEA5EC0" w14:textId="77777777" w:rsidR="00AB5223" w:rsidRPr="003807D0" w:rsidRDefault="00DE0E51" w:rsidP="00BF112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807D0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3807D0">
              <w:rPr>
                <w:rFonts w:ascii="Verdana" w:hAnsi="Verdana"/>
                <w:sz w:val="20"/>
                <w:szCs w:val="20"/>
              </w:rPr>
              <w:t>1</w:t>
            </w:r>
            <w:r w:rsidRPr="003807D0">
              <w:rPr>
                <w:rFonts w:ascii="Verdana" w:hAnsi="Verdana"/>
                <w:sz w:val="20"/>
                <w:szCs w:val="20"/>
              </w:rPr>
              <w:t>.</w:t>
            </w:r>
            <w:r w:rsidR="00BF1125" w:rsidRPr="003807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F1125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F1125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3807D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3807D0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3807D0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3807D0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3807D0">
              <w:rPr>
                <w:rFonts w:ascii="Verdana" w:hAnsi="Verdana"/>
                <w:sz w:val="20"/>
                <w:szCs w:val="20"/>
              </w:rPr>
              <w:t>,</w:t>
            </w:r>
            <w:r w:rsidR="00737CDB" w:rsidRPr="003807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3807D0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3807D0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3807D0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3807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3807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3807D0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3807D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3807D0" w14:paraId="734D15CE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67737F13" w14:textId="77777777" w:rsidR="001E5436" w:rsidRPr="003807D0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BF1125"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4DEFA3B" w14:textId="77777777" w:rsidR="001E5436" w:rsidRPr="003807D0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9328CB8" w14:textId="77777777" w:rsidR="001E5436" w:rsidRPr="003807D0" w:rsidRDefault="00EF619B" w:rsidP="00BF1125">
            <w:pPr>
              <w:pStyle w:val="a5"/>
              <w:numPr>
                <w:ilvl w:val="2"/>
                <w:numId w:val="36"/>
              </w:numPr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3807D0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F1125" w:rsidRPr="003807D0">
              <w:rPr>
                <w:rFonts w:ascii="Verdana" w:hAnsi="Verdana"/>
                <w:i/>
                <w:color w:val="0070C0"/>
              </w:rPr>
              <w:t>5</w:t>
            </w:r>
            <w:r w:rsidRPr="003807D0">
              <w:rPr>
                <w:rFonts w:ascii="Verdana" w:hAnsi="Verdana"/>
                <w:i/>
                <w:color w:val="0070C0"/>
              </w:rPr>
              <w:t xml:space="preserve"> (</w:t>
            </w:r>
            <w:r w:rsidR="00BF1125" w:rsidRPr="003807D0">
              <w:rPr>
                <w:rFonts w:ascii="Verdana" w:hAnsi="Verdana"/>
                <w:i/>
                <w:color w:val="0070C0"/>
              </w:rPr>
              <w:t>пяти</w:t>
            </w:r>
            <w:r w:rsidRPr="003807D0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3807D0">
              <w:rPr>
                <w:rFonts w:ascii="Verdana" w:hAnsi="Verdana"/>
              </w:rPr>
              <w:t xml:space="preserve"> даты подписания Договора</w:t>
            </w:r>
            <w:r w:rsidR="00370031" w:rsidRPr="003807D0">
              <w:rPr>
                <w:rFonts w:ascii="Verdana" w:hAnsi="Verdana"/>
              </w:rPr>
              <w:t xml:space="preserve"> Покупатель </w:t>
            </w:r>
            <w:r w:rsidR="00181128" w:rsidRPr="003807D0">
              <w:rPr>
                <w:rFonts w:ascii="Verdana" w:hAnsi="Verdana"/>
              </w:rPr>
              <w:t>откры</w:t>
            </w:r>
            <w:r w:rsidR="00370031" w:rsidRPr="003807D0">
              <w:rPr>
                <w:rFonts w:ascii="Verdana" w:hAnsi="Verdana"/>
              </w:rPr>
              <w:t>вает</w:t>
            </w:r>
            <w:r w:rsidR="00181128" w:rsidRPr="003807D0">
              <w:rPr>
                <w:rFonts w:ascii="Verdana" w:hAnsi="Verdana"/>
              </w:rPr>
              <w:t xml:space="preserve"> аккредитив на условиях</w:t>
            </w:r>
            <w:r w:rsidR="00370031" w:rsidRPr="003807D0">
              <w:rPr>
                <w:rFonts w:ascii="Verdana" w:hAnsi="Verdana"/>
              </w:rPr>
              <w:t>,</w:t>
            </w:r>
            <w:r w:rsidR="00181128" w:rsidRPr="003807D0">
              <w:rPr>
                <w:rFonts w:ascii="Verdana" w:hAnsi="Verdana"/>
              </w:rPr>
              <w:t xml:space="preserve"> изложенных в </w:t>
            </w:r>
            <w:r w:rsidR="00764281" w:rsidRPr="003807D0">
              <w:rPr>
                <w:rFonts w:ascii="Verdana" w:hAnsi="Verdana"/>
              </w:rPr>
              <w:t>П</w:t>
            </w:r>
            <w:r w:rsidR="00181128" w:rsidRPr="003807D0">
              <w:rPr>
                <w:rFonts w:ascii="Verdana" w:hAnsi="Verdana"/>
              </w:rPr>
              <w:t>риложении №</w:t>
            </w:r>
            <w:r w:rsidR="00BF1125" w:rsidRPr="003807D0">
              <w:rPr>
                <w:rFonts w:ascii="Verdana" w:hAnsi="Verdana"/>
                <w:color w:val="0070C0"/>
              </w:rPr>
              <w:t>2</w:t>
            </w:r>
            <w:r w:rsidR="00181128" w:rsidRPr="003807D0">
              <w:rPr>
                <w:rFonts w:ascii="Verdana" w:hAnsi="Verdana"/>
              </w:rPr>
              <w:t xml:space="preserve"> к Договору, на </w:t>
            </w:r>
            <w:r w:rsidR="00F8488D" w:rsidRPr="003807D0">
              <w:rPr>
                <w:rFonts w:ascii="Verdana" w:hAnsi="Verdana"/>
              </w:rPr>
              <w:t>ц</w:t>
            </w:r>
            <w:r w:rsidR="00B71921" w:rsidRPr="003807D0">
              <w:rPr>
                <w:rFonts w:ascii="Verdana" w:hAnsi="Verdana"/>
              </w:rPr>
              <w:t>ен</w:t>
            </w:r>
            <w:r w:rsidR="00181128" w:rsidRPr="003807D0">
              <w:rPr>
                <w:rFonts w:ascii="Verdana" w:hAnsi="Verdana"/>
              </w:rPr>
              <w:t xml:space="preserve">у недвижимого имущества </w:t>
            </w:r>
            <w:r w:rsidR="00B71921" w:rsidRPr="003807D0">
              <w:rPr>
                <w:rFonts w:ascii="Verdana" w:hAnsi="Verdana"/>
              </w:rPr>
              <w:t>в размере</w:t>
            </w:r>
            <w:r w:rsidR="00B71921" w:rsidRPr="003807D0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3807D0">
              <w:rPr>
                <w:rFonts w:ascii="Verdana" w:hAnsi="Verdana"/>
              </w:rPr>
              <w:t xml:space="preserve">рублей </w:t>
            </w:r>
            <w:r w:rsidR="00B71921" w:rsidRPr="003807D0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3807D0">
              <w:rPr>
                <w:rFonts w:ascii="Verdana" w:hAnsi="Verdana"/>
              </w:rPr>
              <w:t xml:space="preserve">копеек </w:t>
            </w:r>
            <w:r w:rsidR="0021170E" w:rsidRPr="003807D0">
              <w:rPr>
                <w:rFonts w:ascii="Verdana" w:hAnsi="Verdana"/>
                <w:i/>
                <w:color w:val="0070C0"/>
              </w:rPr>
              <w:t>(НДС не облагается).</w:t>
            </w:r>
          </w:p>
        </w:tc>
      </w:tr>
    </w:tbl>
    <w:p w14:paraId="79159012" w14:textId="77777777" w:rsidR="00853D32" w:rsidRPr="003807D0" w:rsidRDefault="00BA62B2" w:rsidP="00853D32">
      <w:pPr>
        <w:pStyle w:val="a5"/>
        <w:tabs>
          <w:tab w:val="left" w:pos="993"/>
        </w:tabs>
        <w:ind w:left="0" w:firstLine="426"/>
        <w:jc w:val="both"/>
        <w:rPr>
          <w:rFonts w:ascii="Verdana" w:hAnsi="Verdana"/>
        </w:rPr>
      </w:pPr>
      <w:r w:rsidRPr="003807D0">
        <w:rPr>
          <w:rFonts w:ascii="Verdana" w:hAnsi="Verdana"/>
        </w:rPr>
        <w:t>2.</w:t>
      </w:r>
      <w:r w:rsidR="00F965F3" w:rsidRPr="003807D0">
        <w:rPr>
          <w:rFonts w:ascii="Verdana" w:hAnsi="Verdana"/>
        </w:rPr>
        <w:t>2</w:t>
      </w:r>
      <w:r w:rsidR="00576809" w:rsidRPr="003807D0">
        <w:rPr>
          <w:rFonts w:ascii="Verdana" w:hAnsi="Verdana"/>
        </w:rPr>
        <w:t xml:space="preserve">.2 </w:t>
      </w:r>
      <w:r w:rsidRPr="003807D0">
        <w:rPr>
          <w:rFonts w:ascii="Verdana" w:hAnsi="Verdana"/>
        </w:rPr>
        <w:t xml:space="preserve"> </w:t>
      </w:r>
      <w:r w:rsidR="0021170E" w:rsidRPr="003807D0">
        <w:rPr>
          <w:rFonts w:ascii="Verdana" w:hAnsi="Verdana"/>
        </w:rPr>
        <w:t xml:space="preserve"> </w:t>
      </w:r>
      <w:r w:rsidR="00BF3E46" w:rsidRPr="003807D0">
        <w:rPr>
          <w:rFonts w:ascii="Verdana" w:hAnsi="Verdana"/>
        </w:rPr>
        <w:t xml:space="preserve">Сумма в размере 16 482,60 (Шестнадцать тысяч четыреста восемьдесят два) рубля 60 копеек, перечисленная Покупателем ранее в качестве задатка для участия в открытом аукционе в электронной форме по продаже имущества Продавца (платежное поручение № *** от ***), </w:t>
      </w:r>
      <w:r w:rsidR="00853D32" w:rsidRPr="003807D0">
        <w:rPr>
          <w:rFonts w:ascii="Verdana" w:hAnsi="Verdana"/>
        </w:rPr>
        <w:t xml:space="preserve">засчитывается в счет Обеспечительного платежа Покупателя в пользу Продавца (ст.  381.1 ГК РФ). </w:t>
      </w:r>
    </w:p>
    <w:p w14:paraId="4B4506A3" w14:textId="77777777" w:rsidR="00853D32" w:rsidRPr="003807D0" w:rsidRDefault="00853D32" w:rsidP="00853D32">
      <w:pPr>
        <w:pStyle w:val="a5"/>
        <w:tabs>
          <w:tab w:val="left" w:pos="993"/>
        </w:tabs>
        <w:ind w:left="0" w:firstLine="426"/>
        <w:jc w:val="both"/>
        <w:rPr>
          <w:rFonts w:ascii="Verdana" w:hAnsi="Verdana"/>
        </w:rPr>
      </w:pPr>
      <w:r w:rsidRPr="003807D0">
        <w:rPr>
          <w:rFonts w:ascii="Verdana" w:hAnsi="Verdana"/>
        </w:rPr>
        <w:t xml:space="preserve">      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Pr="003807D0">
        <w:rPr>
          <w:rFonts w:ascii="Verdana" w:hAnsi="Verdana"/>
        </w:rPr>
        <w:t>п.п</w:t>
      </w:r>
      <w:proofErr w:type="spellEnd"/>
      <w:r w:rsidRPr="003807D0">
        <w:rPr>
          <w:rFonts w:ascii="Verdana" w:hAnsi="Verdana"/>
        </w:rPr>
        <w:t>. 2.2.1 Договора), в том числе обязанность возместить убытки или уплатить неустойку в случае нарушения Договора (</w:t>
      </w:r>
      <w:proofErr w:type="spellStart"/>
      <w:r w:rsidRPr="003807D0">
        <w:rPr>
          <w:rFonts w:ascii="Verdana" w:hAnsi="Verdana"/>
        </w:rPr>
        <w:t>п.п</w:t>
      </w:r>
      <w:proofErr w:type="spellEnd"/>
      <w:r w:rsidRPr="003807D0">
        <w:rPr>
          <w:rFonts w:ascii="Verdana" w:hAnsi="Verdana"/>
        </w:rPr>
        <w:t>. 6.1, 6.2 Договора).</w:t>
      </w:r>
    </w:p>
    <w:p w14:paraId="321C7E0C" w14:textId="77777777" w:rsidR="00853D32" w:rsidRPr="003807D0" w:rsidRDefault="00853D32" w:rsidP="00853D32">
      <w:pPr>
        <w:pStyle w:val="a5"/>
        <w:tabs>
          <w:tab w:val="left" w:pos="993"/>
        </w:tabs>
        <w:ind w:left="0" w:firstLine="426"/>
        <w:jc w:val="both"/>
        <w:rPr>
          <w:rFonts w:ascii="Verdana" w:hAnsi="Verdana"/>
        </w:rPr>
      </w:pPr>
      <w:r w:rsidRPr="003807D0">
        <w:rPr>
          <w:rFonts w:ascii="Verdana" w:hAnsi="Verdana"/>
        </w:rPr>
        <w:t xml:space="preserve">Обеспечительный платеж является собственностью Продавца. 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[Размер указывается из расчета: цена недвижимого имущества (п. 2.1. Договора) минус Обеспечительный платеж (п. 2.2.2. Договора)]  ___________ </w:t>
      </w:r>
      <w:r w:rsidRPr="003807D0">
        <w:rPr>
          <w:rFonts w:ascii="Verdana" w:hAnsi="Verdana"/>
        </w:rPr>
        <w:lastRenderedPageBreak/>
        <w:t>(_____________) рублей ___ копеек (в том числе НДС, исчисленный в соответствии с действующим законодательством/НДС не облагается).</w:t>
      </w:r>
    </w:p>
    <w:p w14:paraId="6F4A6B0E" w14:textId="0A1C5C3E" w:rsidR="00BA62B2" w:rsidRPr="003807D0" w:rsidRDefault="00853D32" w:rsidP="00853D32">
      <w:pPr>
        <w:pStyle w:val="a5"/>
        <w:tabs>
          <w:tab w:val="left" w:pos="993"/>
        </w:tabs>
        <w:ind w:left="0" w:firstLine="426"/>
        <w:jc w:val="both"/>
        <w:rPr>
          <w:rFonts w:ascii="Verdana" w:hAnsi="Verdana"/>
        </w:rPr>
      </w:pPr>
      <w:r w:rsidRPr="003807D0">
        <w:rPr>
          <w:rFonts w:ascii="Verdana" w:hAnsi="Verdana"/>
        </w:rPr>
        <w:t xml:space="preserve"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Продавца.           </w:t>
      </w:r>
    </w:p>
    <w:p w14:paraId="14F9F598" w14:textId="7E13D132" w:rsidR="00CF1A05" w:rsidRPr="003807D0" w:rsidRDefault="00BA62B2" w:rsidP="00BA62B2">
      <w:pPr>
        <w:pStyle w:val="a5"/>
        <w:ind w:left="114"/>
        <w:jc w:val="both"/>
        <w:rPr>
          <w:rFonts w:ascii="Verdana" w:hAnsi="Verdana"/>
        </w:rPr>
      </w:pPr>
      <w:r w:rsidRPr="003807D0">
        <w:rPr>
          <w:rFonts w:ascii="Verdana" w:hAnsi="Verdana"/>
        </w:rPr>
        <w:t xml:space="preserve">       </w:t>
      </w:r>
      <w:r w:rsidR="003D002A" w:rsidRPr="003807D0">
        <w:rPr>
          <w:rFonts w:ascii="Verdana" w:hAnsi="Verdana"/>
        </w:rPr>
        <w:t>2.</w:t>
      </w:r>
      <w:r w:rsidR="00F965F3" w:rsidRPr="003807D0">
        <w:rPr>
          <w:rFonts w:ascii="Verdana" w:hAnsi="Verdana"/>
        </w:rPr>
        <w:t>3</w:t>
      </w:r>
      <w:r w:rsidR="003D002A" w:rsidRPr="003807D0">
        <w:rPr>
          <w:rFonts w:ascii="Verdana" w:hAnsi="Verdana"/>
        </w:rPr>
        <w:t xml:space="preserve">. </w:t>
      </w:r>
      <w:r w:rsidR="00A81BE4" w:rsidRPr="003807D0">
        <w:rPr>
          <w:rFonts w:ascii="Verdana" w:hAnsi="Verdana"/>
        </w:rPr>
        <w:t xml:space="preserve">Обязательства Покупателя по оплате </w:t>
      </w:r>
      <w:r w:rsidR="00F8488D" w:rsidRPr="003807D0">
        <w:rPr>
          <w:rFonts w:ascii="Verdana" w:hAnsi="Verdana"/>
        </w:rPr>
        <w:t>ц</w:t>
      </w:r>
      <w:r w:rsidR="00A81BE4" w:rsidRPr="003807D0">
        <w:rPr>
          <w:rFonts w:ascii="Verdana" w:hAnsi="Verdana"/>
        </w:rPr>
        <w:t xml:space="preserve">ены недвижимого имущества считаются выполненными с </w:t>
      </w:r>
      <w:r w:rsidR="00CF1A05" w:rsidRPr="003807D0">
        <w:rPr>
          <w:rFonts w:ascii="Verdana" w:hAnsi="Verdana"/>
        </w:rPr>
        <w:t>дат</w:t>
      </w:r>
      <w:r w:rsidR="00A81BE4" w:rsidRPr="003807D0">
        <w:rPr>
          <w:rFonts w:ascii="Verdana" w:hAnsi="Verdana"/>
        </w:rPr>
        <w:t>ы</w:t>
      </w:r>
      <w:r w:rsidR="00CF1A05" w:rsidRPr="003807D0">
        <w:rPr>
          <w:rFonts w:ascii="Verdana" w:hAnsi="Verdana"/>
        </w:rPr>
        <w:t xml:space="preserve"> поступления денежных средств</w:t>
      </w:r>
      <w:r w:rsidR="006D5D7C" w:rsidRPr="003807D0">
        <w:rPr>
          <w:rFonts w:ascii="Verdana" w:hAnsi="Verdana"/>
        </w:rPr>
        <w:t xml:space="preserve"> в полном объеме</w:t>
      </w:r>
      <w:r w:rsidR="00CF1A05" w:rsidRPr="003807D0">
        <w:rPr>
          <w:rFonts w:ascii="Verdana" w:hAnsi="Verdana"/>
        </w:rPr>
        <w:t xml:space="preserve"> на сче</w:t>
      </w:r>
      <w:r w:rsidR="009C3453" w:rsidRPr="003807D0">
        <w:rPr>
          <w:rFonts w:ascii="Verdana" w:hAnsi="Verdana"/>
        </w:rPr>
        <w:t xml:space="preserve">т Продавца, указанный в разделе </w:t>
      </w:r>
      <w:r w:rsidR="009C3453" w:rsidRPr="003807D0">
        <w:rPr>
          <w:rFonts w:ascii="Verdana" w:hAnsi="Verdana"/>
          <w:color w:val="000000" w:themeColor="text1"/>
        </w:rPr>
        <w:t xml:space="preserve">11 </w:t>
      </w:r>
      <w:r w:rsidR="00CB783A" w:rsidRPr="003807D0">
        <w:rPr>
          <w:rFonts w:ascii="Verdana" w:hAnsi="Verdana"/>
        </w:rPr>
        <w:t>Договора</w:t>
      </w:r>
      <w:r w:rsidR="00CF1A05" w:rsidRPr="003807D0">
        <w:rPr>
          <w:rFonts w:ascii="Verdana" w:hAnsi="Verdana"/>
        </w:rPr>
        <w:t>.</w:t>
      </w:r>
    </w:p>
    <w:p w14:paraId="544F8549" w14:textId="594D77CE" w:rsidR="008E7F17" w:rsidRPr="003807D0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F965F3" w:rsidRPr="003807D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3807D0">
        <w:rPr>
          <w:rFonts w:ascii="Verdana" w:hAnsi="Verdana"/>
          <w:sz w:val="20"/>
          <w:szCs w:val="20"/>
        </w:rPr>
        <w:t xml:space="preserve">Расчеты, </w:t>
      </w:r>
      <w:r w:rsidR="008E7F17" w:rsidRPr="003807D0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09B91CC9" w14:textId="0BF9F16E" w:rsidR="000A1317" w:rsidRPr="003807D0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807D0">
        <w:rPr>
          <w:rFonts w:ascii="Verdana" w:hAnsi="Verdana"/>
          <w:sz w:val="20"/>
          <w:szCs w:val="20"/>
        </w:rPr>
        <w:t>2.</w:t>
      </w:r>
      <w:r w:rsidR="00F965F3" w:rsidRPr="003807D0">
        <w:rPr>
          <w:rFonts w:ascii="Verdana" w:hAnsi="Verdana"/>
          <w:sz w:val="20"/>
          <w:szCs w:val="20"/>
        </w:rPr>
        <w:t>5</w:t>
      </w:r>
      <w:r w:rsidR="000A1317" w:rsidRPr="003807D0">
        <w:rPr>
          <w:rFonts w:ascii="Verdana" w:hAnsi="Verdana"/>
          <w:sz w:val="20"/>
          <w:szCs w:val="20"/>
        </w:rPr>
        <w:t xml:space="preserve">. </w:t>
      </w:r>
      <w:r w:rsidR="001C7960" w:rsidRPr="003807D0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3807D0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3807D0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D9207A4" w14:textId="77777777" w:rsidR="001C7960" w:rsidRPr="003807D0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3807D0" w14:paraId="306BA772" w14:textId="77777777" w:rsidTr="00921B0E">
        <w:tc>
          <w:tcPr>
            <w:tcW w:w="2586" w:type="dxa"/>
            <w:shd w:val="clear" w:color="auto" w:fill="auto"/>
          </w:tcPr>
          <w:p w14:paraId="063BD009" w14:textId="77777777" w:rsidR="000A1317" w:rsidRPr="003807D0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FA89840" w14:textId="77777777" w:rsidR="000A1317" w:rsidRPr="003807D0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41E5A4D1" w14:textId="0EAFC967" w:rsidR="000A1317" w:rsidRPr="003807D0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3807D0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1F0D067" w14:textId="77777777" w:rsidR="00B5465D" w:rsidRPr="003807D0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2E77B72B" w14:textId="15D4E446" w:rsidR="000A1317" w:rsidRPr="003807D0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3807D0">
              <w:rPr>
                <w:rFonts w:ascii="Verdana" w:hAnsi="Verdana"/>
              </w:rPr>
              <w:t>2.</w:t>
            </w:r>
            <w:r w:rsidR="00F965F3" w:rsidRPr="003807D0">
              <w:rPr>
                <w:rFonts w:ascii="Verdana" w:hAnsi="Verdana"/>
              </w:rPr>
              <w:t>7</w:t>
            </w:r>
            <w:r w:rsidR="000A1317" w:rsidRPr="003807D0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3807D0">
              <w:rPr>
                <w:rFonts w:ascii="Verdana" w:hAnsi="Verdana"/>
              </w:rPr>
              <w:t xml:space="preserve"> н</w:t>
            </w:r>
            <w:r w:rsidR="00387FA5" w:rsidRPr="003807D0">
              <w:rPr>
                <w:rFonts w:ascii="Verdana" w:hAnsi="Verdana"/>
              </w:rPr>
              <w:t>едвижимого имущества</w:t>
            </w:r>
            <w:r w:rsidR="000A1317" w:rsidRPr="003807D0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3807D0">
              <w:rPr>
                <w:rFonts w:ascii="Verdana" w:hAnsi="Verdana"/>
              </w:rPr>
              <w:t>Договора</w:t>
            </w:r>
            <w:r w:rsidR="000A1317" w:rsidRPr="003807D0">
              <w:rPr>
                <w:rFonts w:ascii="Verdana" w:hAnsi="Verdana"/>
              </w:rPr>
              <w:t xml:space="preserve">, в течение </w:t>
            </w:r>
            <w:r w:rsidR="000A1317" w:rsidRPr="003807D0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3807D0">
              <w:rPr>
                <w:rFonts w:ascii="Verdana" w:hAnsi="Verdana"/>
                <w:color w:val="0070C0"/>
              </w:rPr>
              <w:t xml:space="preserve"> </w:t>
            </w:r>
            <w:r w:rsidR="000A1317" w:rsidRPr="003807D0">
              <w:rPr>
                <w:rFonts w:ascii="Verdana" w:hAnsi="Verdana"/>
              </w:rPr>
              <w:t xml:space="preserve">рабочих дней с момента </w:t>
            </w:r>
            <w:r w:rsidR="006113DA" w:rsidRPr="003807D0">
              <w:rPr>
                <w:rFonts w:ascii="Verdana" w:hAnsi="Verdana"/>
              </w:rPr>
              <w:t xml:space="preserve">поступления на счет </w:t>
            </w:r>
            <w:proofErr w:type="gramStart"/>
            <w:r w:rsidR="006113DA" w:rsidRPr="003807D0">
              <w:rPr>
                <w:rFonts w:ascii="Verdana" w:hAnsi="Verdana"/>
              </w:rPr>
              <w:t>Продавца  денежных</w:t>
            </w:r>
            <w:proofErr w:type="gramEnd"/>
            <w:r w:rsidR="006113DA" w:rsidRPr="003807D0">
              <w:rPr>
                <w:rFonts w:ascii="Verdana" w:hAnsi="Verdana"/>
              </w:rPr>
              <w:t xml:space="preserve"> средств по Договору</w:t>
            </w:r>
            <w:r w:rsidR="006113DA" w:rsidRPr="003807D0" w:rsidDel="006113DA">
              <w:rPr>
                <w:rFonts w:ascii="Verdana" w:hAnsi="Verdana"/>
              </w:rPr>
              <w:t xml:space="preserve"> </w:t>
            </w:r>
            <w:r w:rsidR="00920057" w:rsidRPr="003807D0">
              <w:rPr>
                <w:rFonts w:ascii="Verdana" w:hAnsi="Verdana"/>
              </w:rPr>
              <w:t>в полном объеме</w:t>
            </w:r>
            <w:r w:rsidR="000A1317" w:rsidRPr="003807D0">
              <w:rPr>
                <w:rFonts w:ascii="Verdana" w:hAnsi="Verdana"/>
              </w:rPr>
              <w:t>.</w:t>
            </w:r>
          </w:p>
          <w:p w14:paraId="41BAA57E" w14:textId="77777777" w:rsidR="000A1317" w:rsidRPr="003807D0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3807D0" w14:paraId="6FF6E5AD" w14:textId="77777777" w:rsidTr="00921B0E">
        <w:tc>
          <w:tcPr>
            <w:tcW w:w="2586" w:type="dxa"/>
            <w:shd w:val="clear" w:color="auto" w:fill="auto"/>
          </w:tcPr>
          <w:p w14:paraId="2D037DA2" w14:textId="77777777" w:rsidR="00CE4699" w:rsidRPr="003807D0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79F772AF" w14:textId="77777777" w:rsidR="00C55B7E" w:rsidRPr="003807D0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3807D0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3807D0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Pr="003807D0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24F7A4AD" w14:textId="77777777" w:rsidR="000A1317" w:rsidRPr="003807D0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4B75597D" w14:textId="6913BFE5" w:rsidR="000A1317" w:rsidRPr="003807D0" w:rsidRDefault="008F55DE" w:rsidP="00F965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DD612CF" w14:textId="77777777" w:rsidR="00A24C91" w:rsidRPr="003807D0" w:rsidRDefault="00A24C91" w:rsidP="0021170E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3807D0">
        <w:rPr>
          <w:rFonts w:ascii="Verdana" w:hAnsi="Verdana"/>
          <w:b/>
        </w:rPr>
        <w:t>ПЕРЕДАЧА ИМУЩЕСТВА</w:t>
      </w:r>
    </w:p>
    <w:p w14:paraId="489C7DDE" w14:textId="77777777" w:rsidR="00A24C91" w:rsidRPr="003807D0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95926E" w14:textId="1FC9D4C1" w:rsidR="00C8616B" w:rsidRPr="003807D0" w:rsidRDefault="00D95D9D" w:rsidP="00AF38A4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3807D0">
        <w:rPr>
          <w:rFonts w:ascii="Verdana" w:hAnsi="Verdana"/>
        </w:rPr>
        <w:t xml:space="preserve"> </w:t>
      </w:r>
      <w:r w:rsidR="00A24C91" w:rsidRPr="003807D0">
        <w:rPr>
          <w:rFonts w:ascii="Verdana" w:hAnsi="Verdana"/>
        </w:rPr>
        <w:t>Недвижимое имущество передается Продавцом</w:t>
      </w:r>
      <w:r w:rsidR="00F24CF0" w:rsidRPr="003807D0">
        <w:rPr>
          <w:rFonts w:ascii="Verdana" w:hAnsi="Verdana"/>
        </w:rPr>
        <w:t xml:space="preserve"> и принимается</w:t>
      </w:r>
      <w:r w:rsidR="00A24C91" w:rsidRPr="003807D0">
        <w:rPr>
          <w:rFonts w:ascii="Verdana" w:hAnsi="Verdana"/>
        </w:rPr>
        <w:t xml:space="preserve"> Покупател</w:t>
      </w:r>
      <w:r w:rsidR="00F24CF0" w:rsidRPr="003807D0">
        <w:rPr>
          <w:rFonts w:ascii="Verdana" w:hAnsi="Verdana"/>
        </w:rPr>
        <w:t>ем</w:t>
      </w:r>
      <w:r w:rsidR="00A24C91" w:rsidRPr="003807D0">
        <w:rPr>
          <w:rFonts w:ascii="Verdana" w:hAnsi="Verdana"/>
        </w:rPr>
        <w:t xml:space="preserve"> по Акту приема-передачи</w:t>
      </w:r>
      <w:r w:rsidR="00694982" w:rsidRPr="003807D0">
        <w:rPr>
          <w:rFonts w:ascii="Verdana" w:hAnsi="Verdana"/>
        </w:rPr>
        <w:t xml:space="preserve"> (по форме Приложения №</w:t>
      </w:r>
      <w:r w:rsidR="00764281" w:rsidRPr="003807D0">
        <w:rPr>
          <w:rFonts w:ascii="Verdana" w:hAnsi="Verdana"/>
        </w:rPr>
        <w:t xml:space="preserve">1 </w:t>
      </w:r>
      <w:r w:rsidR="00694982" w:rsidRPr="003807D0">
        <w:rPr>
          <w:rFonts w:ascii="Verdana" w:hAnsi="Verdana"/>
        </w:rPr>
        <w:t>к Договору</w:t>
      </w:r>
      <w:r w:rsidR="000F3D1D" w:rsidRPr="003807D0">
        <w:rPr>
          <w:rFonts w:ascii="Verdana" w:hAnsi="Verdana"/>
        </w:rPr>
        <w:t xml:space="preserve"> – далее Акт приема-передачи</w:t>
      </w:r>
      <w:r w:rsidR="00694982" w:rsidRPr="003807D0">
        <w:rPr>
          <w:rFonts w:ascii="Verdana" w:hAnsi="Verdana"/>
        </w:rPr>
        <w:t>)</w:t>
      </w:r>
      <w:r w:rsidR="00A24C91" w:rsidRPr="003807D0">
        <w:rPr>
          <w:rFonts w:ascii="Verdana" w:hAnsi="Verdana"/>
        </w:rPr>
        <w:t xml:space="preserve">, который подписывается Сторонами </w:t>
      </w:r>
      <w:r w:rsidR="00344FEB" w:rsidRPr="003807D0">
        <w:rPr>
          <w:rFonts w:ascii="Verdana" w:hAnsi="Verdana"/>
          <w:i/>
          <w:color w:val="0070C0"/>
        </w:rPr>
        <w:t>в течение</w:t>
      </w:r>
      <w:r w:rsidR="0021170E" w:rsidRPr="003807D0">
        <w:rPr>
          <w:rFonts w:ascii="Verdana" w:hAnsi="Verdana"/>
          <w:i/>
          <w:color w:val="0070C0"/>
        </w:rPr>
        <w:t xml:space="preserve"> 5</w:t>
      </w:r>
      <w:r w:rsidR="002C1077" w:rsidRPr="003807D0">
        <w:rPr>
          <w:rFonts w:ascii="Verdana" w:hAnsi="Verdana"/>
          <w:i/>
          <w:color w:val="0070C0"/>
        </w:rPr>
        <w:t xml:space="preserve"> (</w:t>
      </w:r>
      <w:r w:rsidR="0021170E" w:rsidRPr="003807D0">
        <w:rPr>
          <w:rFonts w:ascii="Verdana" w:hAnsi="Verdana"/>
          <w:i/>
          <w:color w:val="0070C0"/>
        </w:rPr>
        <w:t>пяти</w:t>
      </w:r>
      <w:r w:rsidR="002C1077" w:rsidRPr="003807D0">
        <w:rPr>
          <w:rFonts w:ascii="Verdana" w:hAnsi="Verdana"/>
          <w:i/>
          <w:color w:val="0070C0"/>
        </w:rPr>
        <w:t>)</w:t>
      </w:r>
      <w:r w:rsidR="00514071" w:rsidRPr="003807D0">
        <w:rPr>
          <w:rFonts w:ascii="Verdana" w:hAnsi="Verdana"/>
          <w:i/>
          <w:color w:val="0070C0"/>
        </w:rPr>
        <w:t xml:space="preserve"> </w:t>
      </w:r>
      <w:r w:rsidR="002C1077" w:rsidRPr="003807D0">
        <w:rPr>
          <w:rFonts w:ascii="Verdana" w:hAnsi="Verdana"/>
        </w:rPr>
        <w:t xml:space="preserve">рабочих дней </w:t>
      </w:r>
      <w:r w:rsidR="0021170E" w:rsidRPr="003807D0">
        <w:rPr>
          <w:rFonts w:ascii="Verdana" w:hAnsi="Verdana"/>
          <w:color w:val="000000" w:themeColor="text1"/>
        </w:rPr>
        <w:t xml:space="preserve">с даты </w:t>
      </w:r>
      <w:r w:rsidR="00270BE7" w:rsidRPr="003807D0">
        <w:rPr>
          <w:rFonts w:ascii="Verdana" w:hAnsi="Verdana" w:cs="Verdana"/>
          <w:color w:val="000000"/>
        </w:rPr>
        <w:t>поступления на расчетный счет Продавца денежных средств по Договору в полном объеме.</w:t>
      </w:r>
    </w:p>
    <w:p w14:paraId="231F4534" w14:textId="23461624" w:rsidR="00A24C91" w:rsidRPr="003807D0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353F15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даты приема недвижимого имущества по Акту приема-передачи либо с даты 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1AE9B0F" w14:textId="6233F76E" w:rsidR="00A24C91" w:rsidRPr="003807D0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EA820C2" w14:textId="16DA8974" w:rsidR="004A37A6" w:rsidRPr="003807D0" w:rsidRDefault="004A37A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3.4. При неявке Покупателя в срок, установленный Договором, для принятия недвижимого имущества, при немотивированном (в письменной форме) непринятии недвижимого имущества, при предъявлении Покупателем при приемке недвижимого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имущества завышенных, не основанных на законе, требований по составу, полномочиям участников передачи недвижимого имущества и иных, недвижимое имущество считается переданным во владение Покупателю в дату, в которую в соответствии с Договором должны были быть исполнены обязательства Покупателя по приему недвижимого имущества, а обязательства Продавца по передаче недвижимого имущества Покупателю считаются выполненными надлежащим образом в указанную дату.</w:t>
      </w:r>
    </w:p>
    <w:p w14:paraId="227F46A6" w14:textId="77777777" w:rsidR="008749A5" w:rsidRPr="003807D0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7C60AA1" w14:textId="77777777" w:rsidR="00CE777E" w:rsidRPr="003807D0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53926F12" w14:textId="77777777" w:rsidR="00CE777E" w:rsidRPr="003807D0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BBE24D" w14:textId="77777777" w:rsidR="00CE777E" w:rsidRPr="003807D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9E578DE" w14:textId="77777777" w:rsidR="00CE777E" w:rsidRPr="003807D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35AAEC6" w14:textId="77777777" w:rsidR="00CE777E" w:rsidRPr="003807D0" w:rsidRDefault="00CE777E" w:rsidP="002117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8EF9867" w14:textId="77777777" w:rsidR="00B17901" w:rsidRPr="003807D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3807D0" w14:paraId="7838EEBD" w14:textId="77777777" w:rsidTr="00273A59">
        <w:tc>
          <w:tcPr>
            <w:tcW w:w="2836" w:type="dxa"/>
          </w:tcPr>
          <w:p w14:paraId="2AB68348" w14:textId="77777777" w:rsidR="00F54327" w:rsidRPr="003807D0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36D72F28" w14:textId="77777777" w:rsidR="00F54327" w:rsidRPr="003807D0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3807D0" w14:paraId="2EE60574" w14:textId="77777777" w:rsidTr="00273A59">
        <w:tc>
          <w:tcPr>
            <w:tcW w:w="2836" w:type="dxa"/>
          </w:tcPr>
          <w:p w14:paraId="3B2BC75D" w14:textId="77777777" w:rsidR="00F54327" w:rsidRPr="003807D0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198C1A9F" w14:textId="77777777" w:rsidR="00F54327" w:rsidRPr="003807D0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3807D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96BF5C0" w14:textId="77777777" w:rsidR="00F54327" w:rsidRPr="003807D0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DBFB2F2" w14:textId="77777777" w:rsidR="00CE777E" w:rsidRPr="003807D0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807D0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E40D2D8" w14:textId="77777777" w:rsidR="00BA030C" w:rsidRPr="003807D0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807D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807D0">
        <w:rPr>
          <w:rFonts w:ascii="Verdana" w:hAnsi="Verdana"/>
          <w:sz w:val="20"/>
          <w:szCs w:val="20"/>
        </w:rPr>
        <w:t xml:space="preserve">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E575A6" w14:textId="77777777" w:rsidR="001F4445" w:rsidRPr="003807D0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807D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8DF183B" w14:textId="77777777" w:rsidR="00D512E5" w:rsidRPr="003807D0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807D0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11B14862" w14:textId="77777777" w:rsidR="00BA030C" w:rsidRPr="003807D0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3807D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59328CE0" w14:textId="77777777" w:rsidR="008C3A91" w:rsidRPr="003807D0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3807D0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3807D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01621F73" w14:textId="100A40F9" w:rsidR="00317F84" w:rsidRPr="003807D0" w:rsidRDefault="00317F84" w:rsidP="00317F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до </w:t>
      </w:r>
      <w:r w:rsidRPr="003807D0">
        <w:rPr>
          <w:rFonts w:ascii="Verdana" w:eastAsia="Times New Roman" w:hAnsi="Verdana" w:cs="Times New Roman"/>
          <w:i/>
          <w:sz w:val="20"/>
          <w:szCs w:val="20"/>
          <w:lang w:eastAsia="ru-RU"/>
        </w:rPr>
        <w:t>оплаты цены недвижимого имущества в соответствии с п.2.2, 2.3 Договора в полном объеме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 до момента получения Продавцом  денежных средств по Договору в полном объеме (в случае продажи с привлечением кредитных средств) или на период с даты регистрации ипотеки в пользу Продавца до момента ее погашения в ЕГРН (в случае продажи с привлечением собственных средств Покупателя).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7F24A8" w:rsidRPr="003807D0" w14:paraId="2CCC3805" w14:textId="77777777" w:rsidTr="00B0687A">
        <w:tc>
          <w:tcPr>
            <w:tcW w:w="2268" w:type="dxa"/>
          </w:tcPr>
          <w:p w14:paraId="15D1977E" w14:textId="77777777" w:rsidR="007F24A8" w:rsidRPr="003807D0" w:rsidRDefault="007F24A8" w:rsidP="00B068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  <w:t xml:space="preserve">Вариант применяется при оплате </w:t>
            </w:r>
            <w:r w:rsidRPr="003807D0"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  <w:lastRenderedPageBreak/>
              <w:t>посредством аккредитива</w:t>
            </w:r>
          </w:p>
        </w:tc>
        <w:tc>
          <w:tcPr>
            <w:tcW w:w="7087" w:type="dxa"/>
          </w:tcPr>
          <w:p w14:paraId="24AD70C7" w14:textId="77777777" w:rsidR="007F24A8" w:rsidRPr="003807D0" w:rsidRDefault="007F24A8" w:rsidP="00B068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</w:pP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4.3. В соответствии с требованиями ЦБ РФ Продавец имеет право запрашивать, а Покупатель обязан предоставлять Продавцу до даты выполнения Покупателем в полном объеме обязательств по </w:t>
            </w: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оплате цены недвижимого имущества в соответствии с п.п.2.2., 2.3 Договора документы, указанные в Приложении №3 к Договору.</w:t>
            </w:r>
          </w:p>
        </w:tc>
      </w:tr>
    </w:tbl>
    <w:p w14:paraId="746B42A8" w14:textId="77777777" w:rsidR="007F24A8" w:rsidRPr="003807D0" w:rsidRDefault="007F24A8" w:rsidP="00317F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B770F4" w14:textId="77777777" w:rsidR="00703507" w:rsidRPr="003807D0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17517DB" w14:textId="77777777" w:rsidR="00703507" w:rsidRPr="003807D0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3807D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3807D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34212DE3" w14:textId="77777777" w:rsidR="00703507" w:rsidRPr="003807D0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EA24B8" w14:textId="77777777" w:rsidR="008511A3" w:rsidRPr="003807D0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3807D0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C8F9D14" w14:textId="77777777" w:rsidR="008C3A91" w:rsidRPr="003807D0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5C89FA61" w14:textId="77777777" w:rsidR="00CE777E" w:rsidRPr="003807D0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4574DA8" w14:textId="77777777" w:rsidR="00CE777E" w:rsidRPr="003807D0" w:rsidRDefault="006875E5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3807D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2290A" w:rsidRPr="003807D0" w14:paraId="47B081D5" w14:textId="77777777" w:rsidTr="0060360D">
        <w:tc>
          <w:tcPr>
            <w:tcW w:w="2410" w:type="dxa"/>
          </w:tcPr>
          <w:p w14:paraId="144AE786" w14:textId="77777777" w:rsidR="0032290A" w:rsidRPr="003807D0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18A0A9B8" w14:textId="77777777" w:rsidR="0032290A" w:rsidRPr="003807D0" w:rsidRDefault="0032290A" w:rsidP="0060360D">
            <w:pPr>
              <w:pStyle w:val="Default"/>
              <w:rPr>
                <w:rFonts w:ascii="Verdana" w:hAnsi="Verdana"/>
                <w:i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sz w:val="20"/>
                <w:szCs w:val="20"/>
              </w:rPr>
              <w:t xml:space="preserve">Прямые расчеты </w:t>
            </w:r>
          </w:p>
          <w:p w14:paraId="669BA77F" w14:textId="77777777" w:rsidR="0032290A" w:rsidRPr="003807D0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669E5EC5" w14:textId="2B98C879" w:rsidR="00CA1CC7" w:rsidRPr="003807D0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</w:t>
            </w:r>
            <w:r w:rsidR="00CD6426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="00CD6426" w:rsidRPr="003807D0">
              <w:rPr>
                <w:rFonts w:ascii="Verdana" w:hAnsi="Verdana" w:cs="Verdana"/>
                <w:color w:val="000000"/>
                <w:sz w:val="20"/>
                <w:szCs w:val="20"/>
              </w:rPr>
              <w:t>с</w:t>
            </w:r>
            <w:r w:rsidR="00CA1CC7" w:rsidRPr="003807D0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даты поступления на расчетный счет Продавца денежных средств по Договору в полном объеме</w:t>
            </w:r>
          </w:p>
          <w:p w14:paraId="7C75A10E" w14:textId="2B190E71" w:rsidR="0032290A" w:rsidRPr="003807D0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2290A" w:rsidRPr="003807D0" w14:paraId="32B8A4AA" w14:textId="77777777" w:rsidTr="0060360D">
        <w:tc>
          <w:tcPr>
            <w:tcW w:w="2410" w:type="dxa"/>
          </w:tcPr>
          <w:p w14:paraId="5971AA02" w14:textId="77777777" w:rsidR="0032290A" w:rsidRPr="003807D0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78940290" w14:textId="77777777" w:rsidR="0032290A" w:rsidRPr="003807D0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0749BBDC" w14:textId="22F62209" w:rsidR="0032290A" w:rsidRPr="003807D0" w:rsidRDefault="0032290A" w:rsidP="00414E8C">
            <w:pPr>
              <w:pStyle w:val="Default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3807D0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091DB02" w14:textId="77777777" w:rsidR="0032290A" w:rsidRPr="003807D0" w:rsidRDefault="0032290A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68BBFFC" w14:textId="77777777" w:rsidR="0013718F" w:rsidRPr="003807D0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3807D0">
        <w:rPr>
          <w:rFonts w:ascii="Verdana" w:hAnsi="Verdana"/>
          <w:sz w:val="20"/>
          <w:szCs w:val="20"/>
        </w:rPr>
        <w:t xml:space="preserve"> </w:t>
      </w:r>
    </w:p>
    <w:p w14:paraId="5A50DB85" w14:textId="77777777" w:rsidR="0013718F" w:rsidRPr="003807D0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3807D0">
        <w:rPr>
          <w:rFonts w:ascii="Verdana" w:hAnsi="Verdana"/>
          <w:sz w:val="20"/>
          <w:szCs w:val="20"/>
        </w:rPr>
        <w:t xml:space="preserve">В случае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3807D0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32290A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32290A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3807D0">
        <w:rPr>
          <w:rFonts w:ascii="Verdana" w:hAnsi="Verdana"/>
          <w:sz w:val="20"/>
          <w:szCs w:val="20"/>
        </w:rPr>
        <w:t xml:space="preserve"> </w:t>
      </w:r>
    </w:p>
    <w:p w14:paraId="6B026743" w14:textId="77777777" w:rsidR="001D4AF6" w:rsidRPr="003807D0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6406F66" w14:textId="77777777" w:rsidR="001D4AF6" w:rsidRPr="003807D0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0FE71DA" w14:textId="77777777" w:rsidR="001D4AF6" w:rsidRPr="003807D0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7083F41" w14:textId="6F42D422" w:rsidR="00F16DBF" w:rsidRPr="003807D0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  <w:i/>
        </w:rPr>
      </w:pPr>
      <w:r w:rsidRPr="003807D0">
        <w:rPr>
          <w:rFonts w:ascii="Verdana" w:hAnsi="Verdana"/>
        </w:rPr>
        <w:t>6.1. За нарушение Покупателем сроков</w:t>
      </w:r>
      <w:r w:rsidR="007F24A8" w:rsidRPr="003807D0">
        <w:rPr>
          <w:rFonts w:ascii="Verdana" w:hAnsi="Verdana"/>
        </w:rPr>
        <w:t>, в том числе сроков</w:t>
      </w:r>
      <w:r w:rsidRPr="003807D0">
        <w:rPr>
          <w:rFonts w:ascii="Verdana" w:hAnsi="Verdana"/>
        </w:rPr>
        <w:t xml:space="preserve"> оплаты, предусмотренных п. 2.2. и п. 4.2.5 Договора, Продавец вправе требовать от Покупателя уплаты неустойки в размере </w:t>
      </w:r>
      <w:r w:rsidRPr="003807D0">
        <w:rPr>
          <w:rFonts w:ascii="Verdana" w:hAnsi="Verdana"/>
          <w:i/>
          <w:color w:val="0070C0"/>
        </w:rPr>
        <w:t xml:space="preserve">0,01% (одна сотая) </w:t>
      </w:r>
      <w:r w:rsidRPr="003807D0">
        <w:rPr>
          <w:rFonts w:ascii="Verdana" w:hAnsi="Verdana"/>
        </w:rPr>
        <w:t>процента от неуплаченной суммы за каждый день просрочки</w:t>
      </w:r>
      <w:r w:rsidRPr="003807D0">
        <w:rPr>
          <w:rFonts w:ascii="Verdana" w:hAnsi="Verdana"/>
          <w:i/>
        </w:rPr>
        <w:t>.</w:t>
      </w:r>
    </w:p>
    <w:p w14:paraId="226F7D27" w14:textId="52CC2C35" w:rsidR="00F16DBF" w:rsidRPr="003807D0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 w:rsidRPr="003807D0">
        <w:rPr>
          <w:rFonts w:ascii="Verdana" w:hAnsi="Verdana"/>
        </w:rPr>
        <w:t xml:space="preserve">6.2. 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 w:rsidRPr="003807D0">
        <w:rPr>
          <w:rFonts w:ascii="Verdana" w:hAnsi="Verdana"/>
          <w:i/>
          <w:color w:val="0070C0"/>
        </w:rPr>
        <w:t>0,01% (одна сотая)</w:t>
      </w:r>
      <w:r w:rsidRPr="003807D0">
        <w:rPr>
          <w:rFonts w:ascii="Verdana" w:hAnsi="Verdana"/>
          <w:color w:val="0070C0"/>
        </w:rPr>
        <w:t xml:space="preserve"> </w:t>
      </w:r>
      <w:r w:rsidRPr="003807D0">
        <w:rPr>
          <w:rFonts w:ascii="Verdana" w:hAnsi="Verdana"/>
        </w:rPr>
        <w:t xml:space="preserve">процента от суммы, указанной в п. 2.1 Договора, за каждый день неисполнения/несвоевременного исполнения обязательству.  </w:t>
      </w:r>
    </w:p>
    <w:p w14:paraId="2A210129" w14:textId="77777777" w:rsidR="00F16DBF" w:rsidRPr="003807D0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 w:rsidRPr="003807D0">
        <w:rPr>
          <w:rFonts w:ascii="Verdana" w:hAnsi="Verdana"/>
        </w:rPr>
        <w:t>6.3 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</w:t>
      </w:r>
    </w:p>
    <w:p w14:paraId="4F363A04" w14:textId="77777777" w:rsidR="00F16DBF" w:rsidRPr="003807D0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 w:rsidRPr="003807D0">
        <w:rPr>
          <w:rFonts w:ascii="Verdana" w:hAnsi="Verdana"/>
        </w:rPr>
        <w:t xml:space="preserve">6.4.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</w:t>
      </w:r>
      <w:r w:rsidRPr="003807D0">
        <w:rPr>
          <w:rFonts w:ascii="Verdana" w:hAnsi="Verdana"/>
        </w:rPr>
        <w:lastRenderedPageBreak/>
        <w:t>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6E5C872A" w14:textId="77777777" w:rsidR="00F16DBF" w:rsidRPr="003807D0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 w:rsidRPr="003807D0">
        <w:rPr>
          <w:rFonts w:ascii="Verdana" w:hAnsi="Verdana"/>
        </w:rPr>
        <w:t>6.5. Упущенная выгода по Договору возмещению не подлежит.</w:t>
      </w:r>
    </w:p>
    <w:p w14:paraId="10AC7256" w14:textId="77777777" w:rsidR="004B1635" w:rsidRPr="003807D0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AB024B" w14:textId="77777777" w:rsidR="00B86386" w:rsidRPr="003807D0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83C1CD" w14:textId="77777777" w:rsidR="009304B4" w:rsidRPr="003807D0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1AAEA50D" w14:textId="77777777" w:rsidR="009304B4" w:rsidRPr="003807D0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FE9374" w14:textId="77777777" w:rsidR="009304B4" w:rsidRPr="003807D0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3807D0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96B97AB" w14:textId="77777777" w:rsidR="009304B4" w:rsidRPr="003807D0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A63C62" w14:textId="77777777" w:rsidR="004C2778" w:rsidRPr="003807D0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37675D75" w14:textId="77777777" w:rsidR="004C2778" w:rsidRPr="003807D0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7933E3" w14:textId="77777777" w:rsidR="000D5385" w:rsidRPr="003807D0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3807D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BC851E6" w14:textId="77777777" w:rsidR="009F3508" w:rsidRPr="003807D0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FAB481" w14:textId="77777777" w:rsidR="000B3E5F" w:rsidRPr="003807D0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2EB8B6F" w14:textId="77777777" w:rsidR="00C35795" w:rsidRPr="003807D0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51019C" w14:textId="77777777" w:rsidR="000B3E5F" w:rsidRPr="003807D0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BB780CE" w14:textId="77777777" w:rsidR="004D0329" w:rsidRPr="003807D0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3807D0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3807D0">
        <w:rPr>
          <w:rFonts w:ascii="Verdana" w:hAnsi="Verdana"/>
          <w:sz w:val="20"/>
          <w:szCs w:val="20"/>
        </w:rPr>
        <w:t xml:space="preserve"> </w:t>
      </w:r>
      <w:r w:rsidR="00BE5472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79D55572" w14:textId="77777777" w:rsidR="00DE3FC0" w:rsidRPr="003807D0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3BE4F0" w14:textId="77777777" w:rsidR="00046C89" w:rsidRPr="003807D0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3807D0" w14:paraId="534DBCA0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7CCA7BAA" w14:textId="77777777" w:rsidR="00046C89" w:rsidRPr="003807D0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EF71699" w14:textId="77777777" w:rsidR="00046C89" w:rsidRPr="003807D0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682AF6DF" w14:textId="77777777" w:rsidR="00046C89" w:rsidRPr="003807D0" w:rsidRDefault="00046C89" w:rsidP="003229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3807D0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3807D0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3807D0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32290A"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3807D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3807D0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684A2A60" w14:textId="77777777" w:rsidR="00046C89" w:rsidRPr="003807D0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048A66E" w14:textId="77777777" w:rsidR="00C71C61" w:rsidRPr="003807D0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E257F9B" w14:textId="34CCC5F8" w:rsidR="007A18E8" w:rsidRPr="003807D0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</w:t>
      </w:r>
      <w:r w:rsidR="00D23B79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за исключением возврата Обеспечительного платежа</w:t>
      </w:r>
      <w:r w:rsidR="00056D36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3807D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7F9D5F9B" w14:textId="32FA23FC" w:rsidR="00FC2564" w:rsidRPr="003807D0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</w:t>
      </w:r>
      <w:r w:rsidR="005B0FBC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за исключением Обеспечительного платежа,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производится в течении </w:t>
      </w:r>
      <w:r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5369C71A" w14:textId="77777777" w:rsidR="00264A1F" w:rsidRPr="003807D0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3807D0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C080BC9" w14:textId="77777777" w:rsidR="00264A1F" w:rsidRPr="003807D0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B8E19A" w14:textId="77777777" w:rsidR="002E48FE" w:rsidRPr="003807D0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3CB00" w14:textId="77777777" w:rsidR="005A225B" w:rsidRPr="003807D0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10. ПРОЧИЕ УСЛОВИЯ</w:t>
      </w:r>
    </w:p>
    <w:p w14:paraId="527FBB28" w14:textId="77777777" w:rsidR="00163D0E" w:rsidRPr="003807D0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93BC6A0" w14:textId="77777777" w:rsidR="000B3E5F" w:rsidRPr="003807D0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3807D0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3807D0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553F9A7A" w14:textId="77777777" w:rsidR="000B3E5F" w:rsidRPr="003807D0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04161690" w14:textId="77777777" w:rsidR="000B3E5F" w:rsidRPr="003807D0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3807D0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3807D0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E6C366D" w14:textId="470EC418" w:rsidR="000B3E5F" w:rsidRPr="003807D0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2E17750C" w14:textId="77777777" w:rsidR="00D575E9" w:rsidRPr="003807D0" w:rsidRDefault="00D575E9" w:rsidP="00D575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10.2.1. Антикоррупционная оговорка:</w:t>
      </w:r>
    </w:p>
    <w:p w14:paraId="54F208B4" w14:textId="77777777" w:rsidR="00D575E9" w:rsidRPr="003807D0" w:rsidRDefault="00D575E9" w:rsidP="00D575E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10.2.1.1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6444B5D5" w14:textId="77777777" w:rsidR="00D575E9" w:rsidRPr="003807D0" w:rsidRDefault="00D575E9" w:rsidP="00D575E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10.2.1.2.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3B00A16B" w14:textId="77777777" w:rsidR="00D575E9" w:rsidRPr="003807D0" w:rsidRDefault="00D575E9" w:rsidP="00D575E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223D5513" w14:textId="77777777" w:rsidR="00D575E9" w:rsidRPr="003807D0" w:rsidRDefault="00D575E9" w:rsidP="00D575E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25F56D28" w14:textId="77777777" w:rsidR="00D575E9" w:rsidRPr="003807D0" w:rsidRDefault="00D575E9" w:rsidP="00D575E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10.2.1.3.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369544C" w14:textId="77777777" w:rsidR="00D575E9" w:rsidRPr="003807D0" w:rsidRDefault="00D575E9" w:rsidP="00D575E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AD3CD5E" w14:textId="77777777" w:rsidR="00D575E9" w:rsidRPr="003807D0" w:rsidRDefault="00D575E9" w:rsidP="00D575E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7A7A35E2" w14:textId="77777777" w:rsidR="00D575E9" w:rsidRPr="003807D0" w:rsidRDefault="00D575E9" w:rsidP="00D575E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10.2.1.4.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C859B52" w14:textId="3D721BC8" w:rsidR="00D575E9" w:rsidRPr="003807D0" w:rsidRDefault="00D575E9" w:rsidP="00D575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10.2.1.5.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7870E290" w14:textId="77777777" w:rsidR="002F56AC" w:rsidRPr="003807D0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3807D0" w14:paraId="0A415532" w14:textId="77777777" w:rsidTr="002F56AC">
        <w:tc>
          <w:tcPr>
            <w:tcW w:w="1736" w:type="dxa"/>
            <w:shd w:val="clear" w:color="auto" w:fill="auto"/>
          </w:tcPr>
          <w:p w14:paraId="1DB0AEE4" w14:textId="77777777" w:rsidR="002F56AC" w:rsidRPr="003807D0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E322EFB" w14:textId="77777777" w:rsidR="002F56AC" w:rsidRPr="003807D0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3807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3807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64117F9" w14:textId="77777777" w:rsidR="002F56AC" w:rsidRPr="003807D0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3807D0" w14:paraId="2C979ADA" w14:textId="77777777" w:rsidTr="002F56AC">
        <w:tc>
          <w:tcPr>
            <w:tcW w:w="1736" w:type="dxa"/>
            <w:shd w:val="clear" w:color="auto" w:fill="auto"/>
          </w:tcPr>
          <w:p w14:paraId="076E1950" w14:textId="77777777" w:rsidR="002F56AC" w:rsidRPr="003807D0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25CDC3BE" w14:textId="77777777" w:rsidR="002F56AC" w:rsidRPr="003807D0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3807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3807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3807D0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3807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61DB13E8" w14:textId="77777777" w:rsidR="002F56AC" w:rsidRPr="003807D0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F1C626E" w14:textId="77777777" w:rsidR="002F56AC" w:rsidRPr="003807D0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EF8E982" w14:textId="77777777" w:rsidR="000D5385" w:rsidRPr="003807D0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E22E801" w14:textId="77777777" w:rsidR="004816A7" w:rsidRPr="003807D0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2B6F05" w14:textId="77777777" w:rsidR="00A30CA0" w:rsidRPr="003807D0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3807D0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3807D0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94EC1A5" w14:textId="77777777" w:rsidR="00A30CA0" w:rsidRPr="003807D0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3807D0">
        <w:rPr>
          <w:rFonts w:ascii="Verdana" w:hAnsi="Verdana"/>
          <w:sz w:val="20"/>
          <w:szCs w:val="20"/>
        </w:rPr>
        <w:t xml:space="preserve">Приложение №1 </w:t>
      </w:r>
      <w:r w:rsidR="00083142" w:rsidRPr="003807D0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3807D0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3807D0">
        <w:rPr>
          <w:rFonts w:ascii="Verdana" w:hAnsi="Verdana"/>
          <w:sz w:val="20"/>
          <w:szCs w:val="20"/>
        </w:rPr>
        <w:t>20__года</w:t>
      </w:r>
      <w:r w:rsidR="00A30CA0" w:rsidRPr="003807D0">
        <w:rPr>
          <w:rFonts w:ascii="Verdana" w:hAnsi="Verdana"/>
          <w:sz w:val="20"/>
          <w:szCs w:val="20"/>
        </w:rPr>
        <w:t xml:space="preserve"> на </w:t>
      </w:r>
      <w:r w:rsidR="00A30CA0" w:rsidRPr="003807D0">
        <w:rPr>
          <w:rFonts w:ascii="Verdana" w:hAnsi="Verdana"/>
          <w:color w:val="0070C0"/>
          <w:sz w:val="20"/>
          <w:szCs w:val="20"/>
        </w:rPr>
        <w:t>__</w:t>
      </w:r>
      <w:r w:rsidR="00A30CA0" w:rsidRPr="003807D0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3807D0" w14:paraId="0A79607B" w14:textId="77777777" w:rsidTr="0032290A">
        <w:tc>
          <w:tcPr>
            <w:tcW w:w="2094" w:type="dxa"/>
            <w:shd w:val="clear" w:color="auto" w:fill="auto"/>
          </w:tcPr>
          <w:p w14:paraId="6D67C4EF" w14:textId="77777777" w:rsidR="00C76935" w:rsidRPr="003807D0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3807D0" w14:paraId="76F74691" w14:textId="77777777" w:rsidTr="00C76935">
              <w:tc>
                <w:tcPr>
                  <w:tcW w:w="7609" w:type="dxa"/>
                </w:tcPr>
                <w:p w14:paraId="40FAF78A" w14:textId="77777777" w:rsidR="00C76935" w:rsidRPr="003807D0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3807D0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3807D0" w14:paraId="4C64D247" w14:textId="77777777" w:rsidTr="00C76935">
              <w:tc>
                <w:tcPr>
                  <w:tcW w:w="7609" w:type="dxa"/>
                </w:tcPr>
                <w:p w14:paraId="075B15ED" w14:textId="77777777" w:rsidR="00C76935" w:rsidRPr="003807D0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3807D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2E3DBF0" w14:textId="77777777" w:rsidR="00C76935" w:rsidRPr="003807D0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575E9" w:rsidRPr="003807D0" w14:paraId="3AF84CE4" w14:textId="77777777" w:rsidTr="00D575E9">
        <w:tc>
          <w:tcPr>
            <w:tcW w:w="20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0B78F" w14:textId="77777777" w:rsidR="00D575E9" w:rsidRPr="003807D0" w:rsidRDefault="00D575E9" w:rsidP="00B0687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ab/>
              <w:t>Применяется при включении п.4.3 Договора</w:t>
            </w:r>
          </w:p>
          <w:p w14:paraId="435EB839" w14:textId="77777777" w:rsidR="00D575E9" w:rsidRPr="003807D0" w:rsidRDefault="00D575E9" w:rsidP="00B0687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E434B" w14:textId="77777777" w:rsidR="00D575E9" w:rsidRPr="003807D0" w:rsidRDefault="00D575E9" w:rsidP="00B0687A">
            <w:pPr>
              <w:tabs>
                <w:tab w:val="left" w:pos="145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номер).</w:t>
            </w:r>
          </w:p>
        </w:tc>
      </w:tr>
    </w:tbl>
    <w:p w14:paraId="6D76FD70" w14:textId="77777777" w:rsidR="00C76935" w:rsidRPr="003807D0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</w:rPr>
      </w:pPr>
    </w:p>
    <w:p w14:paraId="08E598B8" w14:textId="77777777" w:rsidR="004816A7" w:rsidRPr="003807D0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3807D0">
        <w:rPr>
          <w:rFonts w:ascii="Verdana" w:hAnsi="Verdana"/>
          <w:b/>
          <w:sz w:val="20"/>
          <w:szCs w:val="20"/>
        </w:rPr>
        <w:t>11. АДРЕСА</w:t>
      </w:r>
      <w:r w:rsidR="000C2F08" w:rsidRPr="003807D0">
        <w:rPr>
          <w:rFonts w:ascii="Verdana" w:hAnsi="Verdana"/>
          <w:b/>
          <w:sz w:val="20"/>
          <w:szCs w:val="20"/>
        </w:rPr>
        <w:t xml:space="preserve"> И</w:t>
      </w:r>
      <w:r w:rsidRPr="003807D0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3807D0" w14:paraId="2D24A9CD" w14:textId="77777777" w:rsidTr="00120657">
        <w:tc>
          <w:tcPr>
            <w:tcW w:w="2083" w:type="dxa"/>
            <w:shd w:val="clear" w:color="auto" w:fill="auto"/>
          </w:tcPr>
          <w:p w14:paraId="6B207507" w14:textId="77777777" w:rsidR="004816A7" w:rsidRPr="003807D0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807D0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3807D0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736717F" w14:textId="77777777" w:rsidR="000C2F08" w:rsidRPr="003807D0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3807D0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5EACFAF6" w14:textId="77777777" w:rsidR="004816A7" w:rsidRPr="003807D0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92EFAB" w14:textId="77777777" w:rsidR="0060699B" w:rsidRPr="003807D0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A0156EE" w14:textId="77777777" w:rsidR="00A1228E" w:rsidRPr="003807D0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07099D6" w14:textId="77777777" w:rsidR="0060699B" w:rsidRPr="003807D0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ACA9B7B" w14:textId="77777777" w:rsidR="0060699B" w:rsidRPr="003807D0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3807D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3807D0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BB9786" w14:textId="77777777" w:rsidR="0060699B" w:rsidRPr="003807D0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CB0C159" w14:textId="77777777" w:rsidR="0060699B" w:rsidRPr="003807D0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3F67315" w14:textId="77777777" w:rsidR="0055668A" w:rsidRPr="003807D0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3807D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3807D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3807D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30A9E14B" w14:textId="77777777" w:rsidR="00DD5861" w:rsidRPr="003807D0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3807D0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3807D0">
        <w:rPr>
          <w:rFonts w:ascii="Verdana" w:hAnsi="Verdana"/>
          <w:sz w:val="20"/>
          <w:szCs w:val="20"/>
        </w:rPr>
        <w:t>1</w:t>
      </w:r>
    </w:p>
    <w:p w14:paraId="0034CCF9" w14:textId="77777777" w:rsidR="00DD5861" w:rsidRPr="003807D0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3807D0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4A80DF4" w14:textId="77777777" w:rsidR="00DD5861" w:rsidRPr="003807D0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3807D0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3807D0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3807D0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3E2C0489" w14:textId="77777777" w:rsidR="00DD5861" w:rsidRPr="003807D0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9B6DB24" w14:textId="77777777" w:rsidR="00DD5861" w:rsidRPr="003807D0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701BFD5" w14:textId="77777777" w:rsidR="00DD5861" w:rsidRPr="003807D0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9291A5B" w14:textId="77777777" w:rsidR="00DD5861" w:rsidRPr="003807D0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18E4F5F2" w14:textId="77777777" w:rsidR="00DD5861" w:rsidRPr="003807D0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BBF312" w14:textId="77777777" w:rsidR="00DD5861" w:rsidRPr="003807D0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3807D0" w14:paraId="5E28F728" w14:textId="77777777" w:rsidTr="00CC3B0A">
        <w:tc>
          <w:tcPr>
            <w:tcW w:w="9072" w:type="dxa"/>
          </w:tcPr>
          <w:p w14:paraId="1F68CF2F" w14:textId="77777777" w:rsidR="0055668A" w:rsidRPr="003807D0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2E10928" w14:textId="77777777" w:rsidR="00CC3B0A" w:rsidRPr="003807D0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3807D0" w14:paraId="3365CB3A" w14:textId="77777777" w:rsidTr="00CC3B0A">
        <w:tc>
          <w:tcPr>
            <w:tcW w:w="9072" w:type="dxa"/>
          </w:tcPr>
          <w:p w14:paraId="649E9923" w14:textId="43AF2E1F" w:rsidR="00CC3B0A" w:rsidRPr="003807D0" w:rsidRDefault="00CC3B0A" w:rsidP="00C04401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3323F0B" w14:textId="77777777" w:rsidR="00DD5861" w:rsidRPr="003807D0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3807D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3807D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3807D0" w14:paraId="5B6AAF46" w14:textId="77777777" w:rsidTr="00AD04A2">
        <w:tc>
          <w:tcPr>
            <w:tcW w:w="1701" w:type="dxa"/>
            <w:shd w:val="clear" w:color="auto" w:fill="auto"/>
          </w:tcPr>
          <w:p w14:paraId="19A97412" w14:textId="77777777" w:rsidR="00A1228E" w:rsidRPr="003807D0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807D0" w14:paraId="08B847C1" w14:textId="77777777" w:rsidTr="00CC3B0A">
              <w:tc>
                <w:tcPr>
                  <w:tcW w:w="6969" w:type="dxa"/>
                </w:tcPr>
                <w:p w14:paraId="14D69FAC" w14:textId="77777777" w:rsidR="00A1228E" w:rsidRPr="003807D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807D0" w14:paraId="04A39848" w14:textId="77777777" w:rsidTr="00CC3B0A">
              <w:tc>
                <w:tcPr>
                  <w:tcW w:w="6969" w:type="dxa"/>
                </w:tcPr>
                <w:p w14:paraId="20A5686B" w14:textId="77777777" w:rsidR="00A1228E" w:rsidRPr="003807D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807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1315B99B" w14:textId="77777777" w:rsidR="00A1228E" w:rsidRPr="003807D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3807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3807D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3807D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3807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3807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3807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3807D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807D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3807D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37E32AB" w14:textId="77777777" w:rsidR="00A1228E" w:rsidRPr="003807D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3807D0" w14:paraId="0FC4FD9C" w14:textId="77777777" w:rsidTr="00AD04A2">
        <w:tc>
          <w:tcPr>
            <w:tcW w:w="1701" w:type="dxa"/>
            <w:shd w:val="clear" w:color="auto" w:fill="auto"/>
          </w:tcPr>
          <w:p w14:paraId="26D2F283" w14:textId="77777777" w:rsidR="00A1228E" w:rsidRPr="003807D0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807D0" w14:paraId="0D1FEE07" w14:textId="77777777" w:rsidTr="00CC3B0A">
              <w:tc>
                <w:tcPr>
                  <w:tcW w:w="6969" w:type="dxa"/>
                </w:tcPr>
                <w:p w14:paraId="05AE5C84" w14:textId="77777777" w:rsidR="00A1228E" w:rsidRPr="003807D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807D0" w14:paraId="6B03DE9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CFB2D41" w14:textId="77777777" w:rsidR="00A1228E" w:rsidRPr="003807D0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807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E804298" w14:textId="77777777" w:rsidR="00A1228E" w:rsidRPr="003807D0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3807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3807D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3807D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3807D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3807D0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3807D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3807D0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3807D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3807D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3807D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3807D0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3807D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98789F9" w14:textId="77777777" w:rsidR="00A1228E" w:rsidRPr="003807D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3807D0" w14:paraId="79F25742" w14:textId="77777777" w:rsidTr="00AD04A2">
        <w:tc>
          <w:tcPr>
            <w:tcW w:w="1701" w:type="dxa"/>
            <w:shd w:val="clear" w:color="auto" w:fill="auto"/>
          </w:tcPr>
          <w:p w14:paraId="13420F95" w14:textId="77777777" w:rsidR="00A1228E" w:rsidRPr="003807D0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807D0" w14:paraId="418D1ED0" w14:textId="77777777" w:rsidTr="00CC3B0A">
              <w:tc>
                <w:tcPr>
                  <w:tcW w:w="6969" w:type="dxa"/>
                </w:tcPr>
                <w:p w14:paraId="685C8CA9" w14:textId="77777777" w:rsidR="00A1228E" w:rsidRPr="003807D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807D0" w14:paraId="0C5D397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DE3EF39" w14:textId="77777777" w:rsidR="00A1228E" w:rsidRPr="003807D0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807D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F73842B" w14:textId="77777777" w:rsidR="00A1228E" w:rsidRPr="003807D0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3807D0">
              <w:rPr>
                <w:rFonts w:ascii="Verdana" w:hAnsi="Verdana"/>
                <w:sz w:val="20"/>
                <w:szCs w:val="20"/>
              </w:rPr>
              <w:t>ОГРНИП</w:t>
            </w:r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3807D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3807D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3807D0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3807D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3807D0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3807D0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3807D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3807D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3807D0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3807D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3807D0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3807D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3807D0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3807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3807D0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3807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3807D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807D0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3807D0" w14:paraId="1588D6AF" w14:textId="77777777" w:rsidTr="00CC3B0A">
              <w:tc>
                <w:tcPr>
                  <w:tcW w:w="6969" w:type="dxa"/>
                </w:tcPr>
                <w:p w14:paraId="3DA246F4" w14:textId="77777777" w:rsidR="00A1228E" w:rsidRPr="003807D0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3807D0" w14:paraId="5A44671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DA0BB76" w14:textId="77777777" w:rsidR="00A1228E" w:rsidRPr="003807D0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3807D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D330924" w14:textId="77777777" w:rsidR="00A1228E" w:rsidRPr="003807D0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10A6D1F" w14:textId="77777777" w:rsidR="00DD5861" w:rsidRPr="003807D0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680918B3" w14:textId="77777777" w:rsidR="007D2ACC" w:rsidRPr="003807D0" w:rsidRDefault="00DD5861" w:rsidP="00445E8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3807D0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501DE5FE" w14:textId="0E9CC684" w:rsidR="00CD6426" w:rsidRPr="003807D0" w:rsidRDefault="00CD6426" w:rsidP="00404F11">
      <w:pPr>
        <w:suppressAutoHyphens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r w:rsidR="005047F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 общей площадью 1499 +/-21 кв. м, кадастровый номер: 76:17:115201:1285, категория земель – земли населенных пунктов, вид разрешенного использования - для индивидуального жилищного строительства,  расположенный по адресу: установлено относительно ориентира, расположенного в границах </w:t>
      </w:r>
      <w:proofErr w:type="spellStart"/>
      <w:r w:rsidR="005047F9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участка.Почтовый</w:t>
      </w:r>
      <w:proofErr w:type="spellEnd"/>
      <w:r w:rsidR="005047F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адрес ориентира: обл. Ярославская, р-н Ярославский, с/с </w:t>
      </w:r>
      <w:proofErr w:type="spellStart"/>
      <w:r w:rsidR="005047F9" w:rsidRPr="003807D0">
        <w:rPr>
          <w:rFonts w:ascii="Verdana" w:eastAsia="Times New Roman" w:hAnsi="Verdana" w:cs="Times New Roman"/>
          <w:sz w:val="20"/>
          <w:szCs w:val="20"/>
          <w:lang w:eastAsia="ru-RU"/>
        </w:rPr>
        <w:t>Туношенский</w:t>
      </w:r>
      <w:proofErr w:type="spellEnd"/>
      <w:r w:rsidR="005047F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="005047F9" w:rsidRPr="003807D0">
        <w:rPr>
          <w:rFonts w:ascii="Verdana" w:eastAsia="Times New Roman" w:hAnsi="Verdana" w:cs="Times New Roman"/>
          <w:sz w:val="20"/>
          <w:szCs w:val="20"/>
          <w:lang w:eastAsia="ru-RU"/>
        </w:rPr>
        <w:t>д.Поляны</w:t>
      </w:r>
      <w:proofErr w:type="spellEnd"/>
      <w:r w:rsidR="005047F9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2B5CFA6A" w14:textId="4CAAD0ED" w:rsidR="00404F11" w:rsidRPr="003807D0" w:rsidRDefault="00DD5861" w:rsidP="00404F11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</w:t>
      </w:r>
      <w:r w:rsidR="00404F11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недвижимое имущество,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на земельные отношения, и не обнаружил каких-либо существенных дефектов и недостатков, за </w:t>
      </w:r>
      <w:r w:rsidR="00404F11" w:rsidRPr="003807D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исключением тех, о которых ему сообщил Продавец, которые могли бы повлиять на решение о покупке и цене недвижимого имущества. Имущество соответствует требованиям Покупателя, претензий по состоянию, качеству и характеристикам приобретаемого недвижимого имущества, к документации на имущество Покупатель к Продавцу</w:t>
      </w:r>
      <w:r w:rsidR="00404F11" w:rsidRPr="003807D0">
        <w:rPr>
          <w:rFonts w:ascii="Verdana" w:hAnsi="Verdana" w:cs="Arial"/>
          <w:sz w:val="20"/>
          <w:szCs w:val="20"/>
        </w:rPr>
        <w:t xml:space="preserve"> не имеет. Покупатель подтверждает, что ознакомился с документацией на недвижимое имущество до подписания настоящего Договора. </w:t>
      </w:r>
    </w:p>
    <w:p w14:paraId="28FF85BB" w14:textId="77777777" w:rsidR="00DD5861" w:rsidRPr="003807D0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6DBA2CE0" w14:textId="77777777" w:rsidR="00DD5861" w:rsidRPr="003807D0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3807D0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1A587454" w14:textId="77777777" w:rsidR="002508FF" w:rsidRPr="003807D0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Акт 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3807D0" w14:paraId="6CF38D94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842B" w14:textId="77777777" w:rsidR="00C537C0" w:rsidRPr="003807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254AA" w14:textId="77777777" w:rsidR="00C537C0" w:rsidRPr="003807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E96DEF1" w14:textId="77777777" w:rsidR="00C537C0" w:rsidRPr="003807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3807D0" w14:paraId="4DBFF05F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B5249" w14:textId="77777777" w:rsidR="00C537C0" w:rsidRPr="003807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9E0AD89" w14:textId="77777777" w:rsidR="00C537C0" w:rsidRPr="003807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7D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B6E33A3" w14:textId="77777777" w:rsidR="00C537C0" w:rsidRPr="003807D0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75459A" w14:textId="77777777" w:rsidR="002508FF" w:rsidRPr="003807D0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FBFDA9" w14:textId="77777777" w:rsidR="00DD5861" w:rsidRPr="003807D0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063F18A3" w14:textId="77777777" w:rsidR="00DD5861" w:rsidRPr="003807D0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DA0C955" w14:textId="77777777" w:rsidR="00DD5861" w:rsidRPr="003807D0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C588A7C" w14:textId="77777777" w:rsidR="00120657" w:rsidRPr="003807D0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BC59143" w14:textId="77777777" w:rsidR="009A0232" w:rsidRPr="003807D0" w:rsidRDefault="009A0232">
      <w:pPr>
        <w:rPr>
          <w:rFonts w:ascii="Verdana" w:hAnsi="Verdana"/>
          <w:sz w:val="20"/>
          <w:szCs w:val="20"/>
        </w:rPr>
      </w:pPr>
      <w:r w:rsidRPr="003807D0">
        <w:rPr>
          <w:rFonts w:ascii="Verdana" w:hAnsi="Verdana"/>
          <w:sz w:val="20"/>
          <w:szCs w:val="20"/>
        </w:rPr>
        <w:br w:type="page"/>
      </w:r>
    </w:p>
    <w:p w14:paraId="7562857D" w14:textId="77777777" w:rsidR="006C0A8A" w:rsidRPr="003807D0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A7F78E" w14:textId="77777777" w:rsidR="00686D08" w:rsidRPr="003807D0" w:rsidRDefault="00560442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807D0">
        <w:rPr>
          <w:rFonts w:ascii="Verdana" w:hAnsi="Verdana"/>
          <w:sz w:val="20"/>
          <w:szCs w:val="20"/>
        </w:rPr>
        <w:t>Приложение №2</w:t>
      </w:r>
    </w:p>
    <w:p w14:paraId="49D0F932" w14:textId="77777777" w:rsidR="00686D08" w:rsidRPr="003807D0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3807D0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0F4E19B" w14:textId="77777777" w:rsidR="00686D08" w:rsidRPr="003807D0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3807D0">
        <w:rPr>
          <w:rFonts w:ascii="Verdana" w:hAnsi="Verdana" w:cs="Arial"/>
          <w:lang w:eastAsia="en-CA"/>
        </w:rPr>
        <w:t>от «__</w:t>
      </w:r>
      <w:proofErr w:type="gramStart"/>
      <w:r w:rsidRPr="003807D0">
        <w:rPr>
          <w:rFonts w:ascii="Verdana" w:hAnsi="Verdana" w:cs="Arial"/>
          <w:lang w:eastAsia="en-CA"/>
        </w:rPr>
        <w:t>_»_</w:t>
      </w:r>
      <w:proofErr w:type="gramEnd"/>
      <w:r w:rsidRPr="003807D0">
        <w:rPr>
          <w:rFonts w:ascii="Verdana" w:hAnsi="Verdana" w:cs="Arial"/>
          <w:lang w:eastAsia="en-CA"/>
        </w:rPr>
        <w:t>____________ 20__</w:t>
      </w:r>
    </w:p>
    <w:p w14:paraId="7D7FED78" w14:textId="77777777" w:rsidR="00686D08" w:rsidRPr="003807D0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FC5FFAB" w14:textId="77777777" w:rsidR="00686D08" w:rsidRPr="003807D0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3807D0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EE0C53" w14:textId="77777777" w:rsidR="00CC3B0A" w:rsidRPr="003807D0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C5BB7C0" w14:textId="77777777" w:rsidR="00686D08" w:rsidRPr="003807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3807D0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5A5144D" w14:textId="77777777" w:rsidR="00686D08" w:rsidRPr="003807D0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29086F64" w14:textId="77777777" w:rsidR="00686D08" w:rsidRPr="003807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445E84" w:rsidRPr="003807D0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3807D0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3807D0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A6299E" w14:textId="77777777" w:rsidR="00686D08" w:rsidRPr="003807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3807D0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3807D0">
        <w:rPr>
          <w:rFonts w:ascii="Verdana" w:eastAsia="SimSun" w:hAnsi="Verdana"/>
          <w:kern w:val="1"/>
          <w:lang w:eastAsia="hi-IN" w:bidi="hi-IN"/>
        </w:rPr>
        <w:t>.</w:t>
      </w:r>
    </w:p>
    <w:p w14:paraId="58976784" w14:textId="6FA79B9A" w:rsidR="00686D08" w:rsidRPr="003807D0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3807D0">
        <w:rPr>
          <w:rFonts w:ascii="Verdana" w:eastAsia="SimSun" w:hAnsi="Verdana"/>
          <w:kern w:val="1"/>
          <w:lang w:eastAsia="hi-IN" w:bidi="hi-IN"/>
        </w:rPr>
        <w:t>Банк-эмитент</w:t>
      </w:r>
      <w:r w:rsidR="00AE04A7" w:rsidRPr="003807D0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3807D0">
        <w:rPr>
          <w:rFonts w:ascii="Verdana" w:eastAsia="SimSun" w:hAnsi="Verdana"/>
          <w:kern w:val="1"/>
          <w:lang w:eastAsia="hi-IN" w:bidi="hi-IN"/>
        </w:rPr>
        <w:t xml:space="preserve">: </w:t>
      </w:r>
      <w:r w:rsidR="001F527E" w:rsidRPr="003807D0">
        <w:rPr>
          <w:rFonts w:ascii="Verdana" w:eastAsia="SimSun" w:hAnsi="Verdana"/>
          <w:kern w:val="1"/>
          <w:lang w:eastAsia="hi-IN" w:bidi="hi-IN"/>
        </w:rPr>
        <w:t>________</w:t>
      </w:r>
      <w:r w:rsidRPr="003807D0">
        <w:rPr>
          <w:rFonts w:ascii="Verdana" w:hAnsi="Verdana"/>
          <w:i/>
          <w:color w:val="0070C0"/>
        </w:rPr>
        <w:t xml:space="preserve">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36B19FB" w14:textId="77777777" w:rsidR="00686D08" w:rsidRPr="003807D0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3807D0">
        <w:rPr>
          <w:rFonts w:ascii="Verdana" w:hAnsi="Verdana"/>
          <w:i/>
          <w:color w:val="0070C0"/>
        </w:rPr>
        <w:t xml:space="preserve">Исполняющий банк: _____________________________(ОГРН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ED082A7" w14:textId="77777777" w:rsidR="00686D08" w:rsidRPr="003807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0314405" w14:textId="77777777" w:rsidR="00686D08" w:rsidRPr="003807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D0B3754" w14:textId="77777777" w:rsidR="00686D08" w:rsidRPr="003807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52565E3E" w14:textId="77777777" w:rsidR="00686D08" w:rsidRPr="003807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A4A5D" w14:textId="52B33B81" w:rsidR="004A4E6F" w:rsidRPr="003807D0" w:rsidRDefault="004A4E6F" w:rsidP="004A4E6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3807D0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3807D0">
        <w:rPr>
          <w:rFonts w:ascii="Verdana" w:hAnsi="Verdana"/>
          <w:color w:val="0070C0"/>
        </w:rPr>
        <w:t>(</w:t>
      </w:r>
      <w:r w:rsidRPr="003807D0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3807D0">
        <w:rPr>
          <w:rFonts w:ascii="Verdana" w:hAnsi="Verdana"/>
          <w:i/>
          <w:color w:val="0070C0"/>
        </w:rPr>
        <w:t>корр</w:t>
      </w:r>
      <w:proofErr w:type="spellEnd"/>
      <w:r w:rsidRPr="003807D0">
        <w:rPr>
          <w:rFonts w:ascii="Verdana" w:hAnsi="Verdana"/>
          <w:i/>
          <w:color w:val="0070C0"/>
        </w:rPr>
        <w:t xml:space="preserve">/счет № </w:t>
      </w:r>
      <w:proofErr w:type="gramStart"/>
      <w:r w:rsidRPr="003807D0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3807D0">
        <w:rPr>
          <w:rFonts w:ascii="Verdana" w:hAnsi="Verdana"/>
          <w:i/>
          <w:color w:val="0070C0"/>
        </w:rPr>
        <w:t xml:space="preserve"> в</w:t>
      </w:r>
      <w:proofErr w:type="gramEnd"/>
      <w:r w:rsidRPr="003807D0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3807D0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6B3A375" w14:textId="77777777" w:rsidR="00686D08" w:rsidRPr="003807D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4FE941B8" w14:textId="07B47CD8" w:rsidR="00C75AF5" w:rsidRPr="003807D0" w:rsidRDefault="00686D08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hAnsi="Verdana" w:cs="Arial"/>
        </w:rPr>
        <w:t>Платеж</w:t>
      </w:r>
      <w:r w:rsidRPr="003807D0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3807D0">
        <w:rPr>
          <w:rFonts w:ascii="Verdana" w:hAnsi="Verdana"/>
        </w:rPr>
        <w:t xml:space="preserve"> </w:t>
      </w:r>
      <w:r w:rsidRPr="003807D0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324AF433" w14:textId="77777777" w:rsidR="00C75AF5" w:rsidRPr="003807D0" w:rsidRDefault="00C75AF5" w:rsidP="00C75AF5">
      <w:pPr>
        <w:pStyle w:val="a5"/>
        <w:numPr>
          <w:ilvl w:val="0"/>
          <w:numId w:val="6"/>
        </w:numPr>
        <w:adjustRightInd w:val="0"/>
        <w:rPr>
          <w:rFonts w:ascii="Verdana" w:hAnsi="Verdana" w:cs="Verdana"/>
          <w:color w:val="000000"/>
        </w:rPr>
      </w:pPr>
      <w:r w:rsidRPr="003807D0">
        <w:rPr>
          <w:rFonts w:ascii="Verdana" w:hAnsi="Verdana" w:cs="Verdana"/>
          <w:color w:val="000000"/>
        </w:rPr>
        <w:t xml:space="preserve">ДКП, заключенного между Продавцом и Покупателем (в виде оригинала или нотариально заверенной копии); </w:t>
      </w:r>
    </w:p>
    <w:p w14:paraId="52230FFF" w14:textId="72EE63FF" w:rsidR="00C75AF5" w:rsidRPr="003807D0" w:rsidRDefault="00C75AF5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3807D0">
        <w:rPr>
          <w:rFonts w:ascii="Verdana" w:hAnsi="Verdana" w:cs="Verdana"/>
          <w:color w:val="000000"/>
        </w:rPr>
        <w:t>Выписки из ЕГРН, выданной Росреестром, подтверждающей переход права собственности на недвижимое имущество к Покупателю (в случае оплаты с использованием кредитных средств возможно указание на установление последующей ипотеки в пользу кредитующего банка).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</w:r>
    </w:p>
    <w:p w14:paraId="3700576B" w14:textId="77777777" w:rsidR="00686D08" w:rsidRPr="003807D0" w:rsidRDefault="00686D08" w:rsidP="00C75AF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3807D0" w14:paraId="12F700EA" w14:textId="77777777" w:rsidTr="00072336">
        <w:tc>
          <w:tcPr>
            <w:tcW w:w="2411" w:type="dxa"/>
            <w:shd w:val="clear" w:color="auto" w:fill="auto"/>
          </w:tcPr>
          <w:p w14:paraId="1495191B" w14:textId="06B4E8DF" w:rsidR="00686D08" w:rsidRPr="003807D0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11AFA09" w14:textId="38CF8A74" w:rsidR="00686D08" w:rsidRPr="003807D0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686D08" w:rsidRPr="003807D0" w14:paraId="12759D3E" w14:textId="77777777" w:rsidTr="00072336">
        <w:tc>
          <w:tcPr>
            <w:tcW w:w="2411" w:type="dxa"/>
            <w:shd w:val="clear" w:color="auto" w:fill="auto"/>
          </w:tcPr>
          <w:p w14:paraId="550A11FB" w14:textId="77777777" w:rsidR="00686D08" w:rsidRPr="003807D0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D5EA1E4" w14:textId="4F5554C8" w:rsidR="00686D08" w:rsidRPr="003807D0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51E1F33" w14:textId="77777777" w:rsidR="00686D08" w:rsidRPr="003807D0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F9FD2E7" w14:textId="77777777" w:rsidR="00686D08" w:rsidRPr="003807D0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3807D0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3807D0">
        <w:rPr>
          <w:rFonts w:ascii="Verdana" w:hAnsi="Verdana"/>
          <w:i/>
          <w:color w:val="0070C0"/>
        </w:rPr>
        <w:t>5 (Пяти)</w:t>
      </w:r>
      <w:r w:rsidRPr="003807D0">
        <w:rPr>
          <w:rFonts w:ascii="Verdana" w:hAnsi="Verdana"/>
          <w:color w:val="0070C0"/>
        </w:rPr>
        <w:t xml:space="preserve"> </w:t>
      </w:r>
      <w:r w:rsidRPr="003807D0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</w:t>
      </w:r>
      <w:r w:rsidRPr="003807D0">
        <w:rPr>
          <w:rFonts w:ascii="Verdana" w:hAnsi="Verdana"/>
        </w:rPr>
        <w:lastRenderedPageBreak/>
        <w:t xml:space="preserve">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3807D0">
        <w:rPr>
          <w:rFonts w:ascii="Verdana" w:hAnsi="Verdana"/>
          <w:i/>
          <w:color w:val="0070C0"/>
        </w:rPr>
        <w:t>30 (Тридцать)</w:t>
      </w:r>
      <w:r w:rsidRPr="003807D0">
        <w:rPr>
          <w:rFonts w:ascii="Verdana" w:hAnsi="Verdana"/>
          <w:color w:val="0070C0"/>
        </w:rPr>
        <w:t xml:space="preserve"> </w:t>
      </w:r>
      <w:r w:rsidRPr="003807D0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16AA68F" w14:textId="77777777" w:rsidR="002C398A" w:rsidRPr="003807D0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3807D0">
        <w:rPr>
          <w:rFonts w:ascii="Verdana" w:hAnsi="Verdana"/>
          <w:color w:val="000000" w:themeColor="text1"/>
        </w:rPr>
        <w:t>«</w:t>
      </w:r>
      <w:r w:rsidRPr="003807D0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3849019" w14:textId="77777777" w:rsidR="002C398A" w:rsidRPr="003807D0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3807D0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5F98C1E2" w14:textId="77777777" w:rsidR="002C398A" w:rsidRPr="003807D0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0252DACA" w14:textId="77777777" w:rsidR="00334E8F" w:rsidRPr="003807D0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3807D0">
        <w:rPr>
          <w:rFonts w:ascii="Verdana" w:hAnsi="Verdana"/>
        </w:rPr>
        <w:t xml:space="preserve">Расчеты по аккредитиву регулируются </w:t>
      </w:r>
      <w:r w:rsidR="00A02411" w:rsidRPr="003807D0">
        <w:rPr>
          <w:rFonts w:ascii="Verdana" w:hAnsi="Verdana"/>
        </w:rPr>
        <w:t>законодательством Российской Федерации.</w:t>
      </w:r>
    </w:p>
    <w:p w14:paraId="3FA02923" w14:textId="77777777" w:rsidR="00686D08" w:rsidRPr="003807D0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56EE91" w14:textId="77777777" w:rsidR="00686D08" w:rsidRPr="003807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80B3320" w14:textId="77777777" w:rsidR="00686D08" w:rsidRPr="003807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B5359C" w14:textId="77777777" w:rsidR="00686D08" w:rsidRPr="003807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2D65321" w14:textId="77777777" w:rsidR="00686D08" w:rsidRPr="003807D0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3807D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433FC7F8" w14:textId="77777777" w:rsidR="00686D08" w:rsidRPr="003807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E74AAB" w14:textId="77777777" w:rsidR="00686D08" w:rsidRPr="003807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281FDE" w14:textId="77777777" w:rsidR="00686D08" w:rsidRPr="003807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25B65C2" w14:textId="77777777" w:rsidR="00686D08" w:rsidRPr="003807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75BAE2D" w14:textId="77777777" w:rsidR="00686D08" w:rsidRPr="003807D0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335C100" w14:textId="4AC30864" w:rsidR="00686D08" w:rsidRPr="003807D0" w:rsidRDefault="00686D08" w:rsidP="00445E84">
      <w:pPr>
        <w:rPr>
          <w:rFonts w:ascii="Verdana" w:hAnsi="Verdana"/>
          <w:sz w:val="20"/>
          <w:szCs w:val="20"/>
        </w:rPr>
      </w:pPr>
    </w:p>
    <w:p w14:paraId="3725C177" w14:textId="3FDD9735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32FEB4DB" w14:textId="24A3A993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35AD3F6D" w14:textId="0E25BBEC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58A6F63E" w14:textId="51B20C71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3694190D" w14:textId="777A009A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1E761DE4" w14:textId="69DB5563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1E67B6F2" w14:textId="3EEE32F7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532604DF" w14:textId="3C41306E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2BEBB026" w14:textId="6ECBF7B2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21EA6685" w14:textId="4DF94895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6F624D0D" w14:textId="74DAE1EF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0C1A7275" w14:textId="322E1311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2C9E4167" w14:textId="7345C633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56D191FB" w14:textId="0DDE5A6F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26400DDF" w14:textId="12815D83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07ED2437" w14:textId="4744B512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31E35493" w14:textId="4BC7311B" w:rsidR="00263912" w:rsidRPr="003807D0" w:rsidRDefault="00263912" w:rsidP="00445E84">
      <w:pPr>
        <w:rPr>
          <w:rFonts w:ascii="Verdana" w:hAnsi="Verdana"/>
          <w:sz w:val="20"/>
          <w:szCs w:val="20"/>
        </w:rPr>
      </w:pPr>
    </w:p>
    <w:p w14:paraId="09CDC9B2" w14:textId="77777777" w:rsidR="00263912" w:rsidRPr="003807D0" w:rsidRDefault="00263912" w:rsidP="0026391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807D0">
        <w:rPr>
          <w:rFonts w:ascii="Verdana" w:hAnsi="Verdana"/>
          <w:sz w:val="20"/>
          <w:szCs w:val="20"/>
        </w:rPr>
        <w:lastRenderedPageBreak/>
        <w:t>Приложение №___</w:t>
      </w:r>
      <w:r w:rsidRPr="003807D0">
        <w:rPr>
          <w:rStyle w:val="af5"/>
          <w:rFonts w:ascii="Verdana" w:hAnsi="Verdana"/>
          <w:sz w:val="20"/>
          <w:szCs w:val="20"/>
        </w:rPr>
        <w:footnoteReference w:id="4"/>
      </w:r>
    </w:p>
    <w:p w14:paraId="36BF75B3" w14:textId="77777777" w:rsidR="00263912" w:rsidRPr="003807D0" w:rsidRDefault="00263912" w:rsidP="00263912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3807D0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6A132B2B" w14:textId="77777777" w:rsidR="00263912" w:rsidRPr="003807D0" w:rsidRDefault="00263912" w:rsidP="00263912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3807D0">
        <w:rPr>
          <w:rFonts w:ascii="Verdana" w:hAnsi="Verdana" w:cs="Arial"/>
          <w:lang w:eastAsia="en-CA"/>
        </w:rPr>
        <w:t>от «__</w:t>
      </w:r>
      <w:proofErr w:type="gramStart"/>
      <w:r w:rsidRPr="003807D0">
        <w:rPr>
          <w:rFonts w:ascii="Verdana" w:hAnsi="Verdana" w:cs="Arial"/>
          <w:lang w:eastAsia="en-CA"/>
        </w:rPr>
        <w:t>_»_</w:t>
      </w:r>
      <w:proofErr w:type="gramEnd"/>
      <w:r w:rsidRPr="003807D0">
        <w:rPr>
          <w:rFonts w:ascii="Verdana" w:hAnsi="Verdana" w:cs="Arial"/>
          <w:lang w:eastAsia="en-CA"/>
        </w:rPr>
        <w:t>____________ 20__</w:t>
      </w:r>
    </w:p>
    <w:p w14:paraId="7C6BF3F9" w14:textId="77777777" w:rsidR="00263912" w:rsidRPr="003807D0" w:rsidRDefault="00263912" w:rsidP="002639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7B921D" w14:textId="77777777" w:rsidR="00263912" w:rsidRPr="003807D0" w:rsidRDefault="00263912" w:rsidP="0026391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263912" w:rsidRPr="003807D0" w14:paraId="37000988" w14:textId="77777777" w:rsidTr="00B0687A">
        <w:trPr>
          <w:trHeight w:val="693"/>
        </w:trPr>
        <w:tc>
          <w:tcPr>
            <w:tcW w:w="2728" w:type="dxa"/>
            <w:shd w:val="clear" w:color="auto" w:fill="auto"/>
          </w:tcPr>
          <w:p w14:paraId="23A149B7" w14:textId="77777777" w:rsidR="00263912" w:rsidRPr="003807D0" w:rsidRDefault="00263912" w:rsidP="00B0687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7D95A986" w14:textId="77777777" w:rsidR="00263912" w:rsidRPr="003807D0" w:rsidRDefault="00263912" w:rsidP="00B0687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719574C9" w14:textId="77777777" w:rsidR="00263912" w:rsidRPr="003807D0" w:rsidRDefault="00263912" w:rsidP="00B0687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0DAE2DA5" w14:textId="77777777" w:rsidR="00263912" w:rsidRPr="003807D0" w:rsidRDefault="00263912" w:rsidP="00B0687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6E19D8B2" w14:textId="77777777" w:rsidR="00263912" w:rsidRPr="003807D0" w:rsidRDefault="00263912" w:rsidP="00B06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3807D0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5"/>
            </w: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09B28FC" w14:textId="77777777" w:rsidR="00263912" w:rsidRPr="003807D0" w:rsidRDefault="00263912" w:rsidP="00B06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0B80435C" w14:textId="77777777" w:rsidR="00263912" w:rsidRPr="003807D0" w:rsidRDefault="00263912" w:rsidP="00B06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3807D0">
              <w:rPr>
                <w:rFonts w:ascii="Verdana" w:hAnsi="Verdana" w:cs="Verdana"/>
                <w:iCs/>
              </w:rPr>
              <w:t xml:space="preserve"> </w:t>
            </w: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52A4E4FB" w14:textId="77777777" w:rsidR="00263912" w:rsidRPr="003807D0" w:rsidRDefault="00263912" w:rsidP="00B06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AF152BE" w14:textId="77777777" w:rsidR="00263912" w:rsidRPr="003807D0" w:rsidRDefault="00263912" w:rsidP="00B0687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263912" w:rsidRPr="003807D0" w14:paraId="138E7861" w14:textId="77777777" w:rsidTr="00B0687A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7A7D53" w14:textId="77777777" w:rsidR="00263912" w:rsidRPr="003807D0" w:rsidRDefault="00263912" w:rsidP="00B0687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126A79A" w14:textId="77777777" w:rsidR="00263912" w:rsidRPr="003807D0" w:rsidRDefault="00263912" w:rsidP="00B0687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89F9A" w14:textId="77777777" w:rsidR="00263912" w:rsidRPr="003807D0" w:rsidRDefault="00263912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270FBCED" w14:textId="77777777" w:rsidR="00263912" w:rsidRPr="003807D0" w:rsidRDefault="00263912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21CF8BBE" w14:textId="77777777" w:rsidR="00263912" w:rsidRPr="003807D0" w:rsidRDefault="00263912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3230C1FB" w14:textId="77777777" w:rsidR="00263912" w:rsidRPr="003807D0" w:rsidRDefault="00263912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263912" w:rsidRPr="003807D0" w14:paraId="3BBACB38" w14:textId="77777777" w:rsidTr="00B0687A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ACCB92" w14:textId="77777777" w:rsidR="00263912" w:rsidRPr="003807D0" w:rsidRDefault="00263912" w:rsidP="00B0687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0F0A91EF" w14:textId="77777777" w:rsidR="00263912" w:rsidRPr="003807D0" w:rsidRDefault="00263912" w:rsidP="00B0687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3807D0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D34E6" w14:textId="77777777" w:rsidR="00263912" w:rsidRPr="003807D0" w:rsidRDefault="00263912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3807D0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7B33226F" w14:textId="77777777" w:rsidR="00263912" w:rsidRPr="003807D0" w:rsidRDefault="00263912" w:rsidP="00B0687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3807D0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73BCF614" w14:textId="77777777" w:rsidR="00263912" w:rsidRPr="003807D0" w:rsidRDefault="00263912" w:rsidP="00B0687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3807D0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333963EA" w14:textId="77777777" w:rsidR="00263912" w:rsidRPr="003807D0" w:rsidRDefault="00263912" w:rsidP="00B0687A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0812FA90" w14:textId="77777777" w:rsidR="00263912" w:rsidRPr="003807D0" w:rsidRDefault="00263912" w:rsidP="0026391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B232A45" w14:textId="77777777" w:rsidR="00263912" w:rsidRPr="003807D0" w:rsidRDefault="00263912" w:rsidP="00263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F198F9A" w14:textId="77777777" w:rsidR="00263912" w:rsidRPr="003807D0" w:rsidRDefault="00263912" w:rsidP="00263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2A6EE6C" w14:textId="77777777" w:rsidR="00263912" w:rsidRPr="003807D0" w:rsidRDefault="00263912" w:rsidP="0026391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915793B" w14:textId="77777777" w:rsidR="00263912" w:rsidRPr="003807D0" w:rsidRDefault="00263912" w:rsidP="002639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3807D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7D897A9" w14:textId="77777777" w:rsidR="00263912" w:rsidRPr="003807D0" w:rsidRDefault="00263912" w:rsidP="0026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B3F1651" w14:textId="77777777" w:rsidR="00263912" w:rsidRPr="003807D0" w:rsidRDefault="00263912" w:rsidP="0026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E481F28" w14:textId="77777777" w:rsidR="00263912" w:rsidRPr="003807D0" w:rsidRDefault="00263912" w:rsidP="0026391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FE01393" w14:textId="77777777" w:rsidR="00263912" w:rsidRPr="008509DF" w:rsidRDefault="00263912" w:rsidP="002639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3807D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</w:t>
      </w:r>
      <w:bookmarkStart w:id="0" w:name="_GoBack"/>
      <w:bookmarkEnd w:id="0"/>
    </w:p>
    <w:p w14:paraId="025BEAA3" w14:textId="77777777" w:rsidR="00263912" w:rsidRPr="00576809" w:rsidRDefault="00263912" w:rsidP="00263912">
      <w:pPr>
        <w:rPr>
          <w:rFonts w:ascii="Verdana" w:hAnsi="Verdana"/>
          <w:sz w:val="20"/>
          <w:szCs w:val="20"/>
        </w:rPr>
      </w:pPr>
    </w:p>
    <w:p w14:paraId="762E1B85" w14:textId="2E80FF54" w:rsidR="00263912" w:rsidRPr="00576809" w:rsidRDefault="00263912" w:rsidP="00445E84">
      <w:pPr>
        <w:rPr>
          <w:rFonts w:ascii="Verdana" w:hAnsi="Verdana"/>
          <w:sz w:val="20"/>
          <w:szCs w:val="20"/>
        </w:rPr>
      </w:pPr>
    </w:p>
    <w:sectPr w:rsidR="00263912" w:rsidRPr="00576809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06F64" w14:textId="77777777" w:rsidR="00103B94" w:rsidRDefault="00103B94" w:rsidP="00E33D4F">
      <w:pPr>
        <w:spacing w:after="0" w:line="240" w:lineRule="auto"/>
      </w:pPr>
      <w:r>
        <w:separator/>
      </w:r>
    </w:p>
  </w:endnote>
  <w:endnote w:type="continuationSeparator" w:id="0">
    <w:p w14:paraId="76082E62" w14:textId="77777777" w:rsidR="00103B94" w:rsidRDefault="00103B94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2CF23C2" w14:textId="07007522" w:rsidR="00107BB5" w:rsidRDefault="00107BB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912">
          <w:rPr>
            <w:noProof/>
          </w:rPr>
          <w:t>15</w:t>
        </w:r>
        <w:r>
          <w:fldChar w:fldCharType="end"/>
        </w:r>
      </w:p>
    </w:sdtContent>
  </w:sdt>
  <w:p w14:paraId="7F9B9EE4" w14:textId="77777777" w:rsidR="00107BB5" w:rsidRDefault="00107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7F11B" w14:textId="77777777" w:rsidR="00103B94" w:rsidRDefault="00103B94" w:rsidP="00E33D4F">
      <w:pPr>
        <w:spacing w:after="0" w:line="240" w:lineRule="auto"/>
      </w:pPr>
      <w:r>
        <w:separator/>
      </w:r>
    </w:p>
  </w:footnote>
  <w:footnote w:type="continuationSeparator" w:id="0">
    <w:p w14:paraId="36F55930" w14:textId="77777777" w:rsidR="00103B94" w:rsidRDefault="00103B94" w:rsidP="00E33D4F">
      <w:pPr>
        <w:spacing w:after="0" w:line="240" w:lineRule="auto"/>
      </w:pPr>
      <w:r>
        <w:continuationSeparator/>
      </w:r>
    </w:p>
  </w:footnote>
  <w:footnote w:id="1">
    <w:p w14:paraId="10FE1818" w14:textId="77777777" w:rsidR="00107BB5" w:rsidRDefault="00107BB5" w:rsidP="002F56AC">
      <w:pPr>
        <w:pStyle w:val="af3"/>
      </w:pPr>
      <w:r w:rsidRPr="007051FF">
        <w:rPr>
          <w:rStyle w:val="af5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7EEF0218" w14:textId="77777777" w:rsidR="00107BB5" w:rsidRPr="00D03FB6" w:rsidRDefault="00107BB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5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32304775" w14:textId="77777777" w:rsidR="00107BB5" w:rsidRPr="00D03FB6" w:rsidRDefault="00107BB5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  <w:footnote w:id="3">
    <w:p w14:paraId="366B25A7" w14:textId="5A9EFA79" w:rsidR="00AE04A7" w:rsidRPr="00AE04A7" w:rsidRDefault="00AE04A7" w:rsidP="00AE04A7">
      <w:pPr>
        <w:pStyle w:val="af3"/>
        <w:jc w:val="both"/>
        <w:rPr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="00A56840" w:rsidRPr="00A56840">
        <w:rPr>
          <w:rFonts w:ascii="Verdana" w:hAnsi="Verdana" w:cs="Verdana"/>
          <w:color w:val="000000"/>
          <w:sz w:val="16"/>
          <w:szCs w:val="16"/>
        </w:rPr>
        <w:t xml:space="preserve">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="00A56840" w:rsidRPr="00A56840">
        <w:rPr>
          <w:rFonts w:ascii="Verdana" w:hAnsi="Verdana" w:cs="Verdana"/>
          <w:color w:val="000000"/>
          <w:sz w:val="16"/>
          <w:szCs w:val="16"/>
        </w:rPr>
        <w:t>ruBBB</w:t>
      </w:r>
      <w:proofErr w:type="spellEnd"/>
      <w:r w:rsidR="00A56840" w:rsidRPr="00A56840">
        <w:rPr>
          <w:rFonts w:ascii="Verdana" w:hAnsi="Verdana" w:cs="Verdana"/>
          <w:color w:val="000000"/>
          <w:sz w:val="16"/>
          <w:szCs w:val="16"/>
        </w:rPr>
        <w:t xml:space="preserve"> от АО «Эксперт РА», BBB.ru от ООО «НКР», </w:t>
      </w:r>
      <w:proofErr w:type="spellStart"/>
      <w:r w:rsidR="00A56840" w:rsidRPr="00A56840">
        <w:rPr>
          <w:rFonts w:ascii="Verdana" w:hAnsi="Verdana" w:cs="Verdana"/>
          <w:color w:val="000000"/>
          <w:sz w:val="16"/>
          <w:szCs w:val="16"/>
        </w:rPr>
        <w:t>BBB|ru</w:t>
      </w:r>
      <w:proofErr w:type="spellEnd"/>
      <w:r w:rsidR="00A56840" w:rsidRPr="00A56840">
        <w:rPr>
          <w:rFonts w:ascii="Verdana" w:hAnsi="Verdana" w:cs="Verdana"/>
          <w:color w:val="000000"/>
          <w:sz w:val="16"/>
          <w:szCs w:val="16"/>
        </w:rPr>
        <w:t>| от ООО «НРА».</w:t>
      </w:r>
    </w:p>
    <w:p w14:paraId="0C0966D3" w14:textId="05E4D279" w:rsidR="00AE04A7" w:rsidRPr="00AE04A7" w:rsidRDefault="00AE04A7" w:rsidP="00AE04A7">
      <w:pPr>
        <w:pStyle w:val="af3"/>
        <w:jc w:val="both"/>
        <w:rPr>
          <w:sz w:val="16"/>
          <w:szCs w:val="16"/>
        </w:rPr>
      </w:pPr>
    </w:p>
  </w:footnote>
  <w:footnote w:id="4">
    <w:p w14:paraId="1B4528FD" w14:textId="77777777" w:rsidR="00263912" w:rsidRDefault="00263912" w:rsidP="00263912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пункт</w:t>
      </w:r>
      <w:r>
        <w:rPr>
          <w:rFonts w:ascii="Verdana" w:hAnsi="Verdana"/>
          <w:color w:val="FF0000"/>
          <w:sz w:val="16"/>
          <w:szCs w:val="16"/>
        </w:rPr>
        <w:t>ы</w:t>
      </w:r>
      <w:r w:rsidRPr="0055668A">
        <w:rPr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>4</w:t>
      </w:r>
      <w:r w:rsidRPr="0055668A">
        <w:rPr>
          <w:rFonts w:ascii="Verdana" w:hAnsi="Verdana"/>
          <w:color w:val="FF0000"/>
          <w:sz w:val="16"/>
          <w:szCs w:val="16"/>
        </w:rPr>
        <w:t>.</w:t>
      </w:r>
      <w:r>
        <w:rPr>
          <w:rFonts w:ascii="Verdana" w:hAnsi="Verdana"/>
          <w:color w:val="FF0000"/>
          <w:sz w:val="16"/>
          <w:szCs w:val="16"/>
        </w:rPr>
        <w:t>3,</w:t>
      </w:r>
      <w:r w:rsidRPr="0055668A">
        <w:rPr>
          <w:rFonts w:ascii="Verdana" w:hAnsi="Verdana"/>
          <w:color w:val="FF0000"/>
          <w:sz w:val="16"/>
          <w:szCs w:val="16"/>
        </w:rPr>
        <w:t xml:space="preserve"> </w:t>
      </w:r>
      <w:r w:rsidRPr="00BF0363">
        <w:rPr>
          <w:rFonts w:ascii="Verdana" w:hAnsi="Verdana"/>
          <w:color w:val="FF0000"/>
          <w:sz w:val="16"/>
          <w:szCs w:val="16"/>
        </w:rPr>
        <w:t>10.5</w:t>
      </w:r>
      <w:r w:rsidRPr="0055668A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</w:p>
  </w:footnote>
  <w:footnote w:id="5">
    <w:p w14:paraId="4742271D" w14:textId="77777777" w:rsidR="00263912" w:rsidRPr="00737CC6" w:rsidRDefault="00263912" w:rsidP="00263912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У</w:t>
      </w:r>
      <w:r w:rsidRPr="00737CC6">
        <w:rPr>
          <w:rFonts w:ascii="Verdana" w:hAnsi="Verdana"/>
          <w:color w:val="FF0000"/>
          <w:sz w:val="16"/>
          <w:szCs w:val="16"/>
        </w:rPr>
        <w:t>словие применимо, если Договор действует в период, в котором у Покупателя имеется обязанность предоставления отчетности в налоговые органы</w:t>
      </w:r>
      <w:r>
        <w:rPr>
          <w:rFonts w:ascii="Verdana" w:hAnsi="Verdana"/>
          <w:color w:val="FF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C5A47"/>
    <w:multiLevelType w:val="hybridMultilevel"/>
    <w:tmpl w:val="398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45F30CC"/>
    <w:multiLevelType w:val="hybridMultilevel"/>
    <w:tmpl w:val="825E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8616E5A"/>
    <w:multiLevelType w:val="multilevel"/>
    <w:tmpl w:val="63064E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9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4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5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3C6701"/>
    <w:multiLevelType w:val="multilevel"/>
    <w:tmpl w:val="C30064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5"/>
  </w:num>
  <w:num w:numId="2">
    <w:abstractNumId w:val="34"/>
  </w:num>
  <w:num w:numId="3">
    <w:abstractNumId w:val="28"/>
  </w:num>
  <w:num w:numId="4">
    <w:abstractNumId w:val="27"/>
  </w:num>
  <w:num w:numId="5">
    <w:abstractNumId w:val="24"/>
  </w:num>
  <w:num w:numId="6">
    <w:abstractNumId w:val="16"/>
  </w:num>
  <w:num w:numId="7">
    <w:abstractNumId w:val="3"/>
  </w:num>
  <w:num w:numId="8">
    <w:abstractNumId w:val="4"/>
  </w:num>
  <w:num w:numId="9">
    <w:abstractNumId w:val="32"/>
  </w:num>
  <w:num w:numId="10">
    <w:abstractNumId w:val="33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3"/>
  </w:num>
  <w:num w:numId="12">
    <w:abstractNumId w:val="9"/>
  </w:num>
  <w:num w:numId="13">
    <w:abstractNumId w:val="22"/>
  </w:num>
  <w:num w:numId="14">
    <w:abstractNumId w:val="5"/>
  </w:num>
  <w:num w:numId="15">
    <w:abstractNumId w:val="0"/>
  </w:num>
  <w:num w:numId="16">
    <w:abstractNumId w:val="14"/>
  </w:num>
  <w:num w:numId="17">
    <w:abstractNumId w:val="29"/>
  </w:num>
  <w:num w:numId="18">
    <w:abstractNumId w:val="17"/>
  </w:num>
  <w:num w:numId="19">
    <w:abstractNumId w:val="10"/>
  </w:num>
  <w:num w:numId="20">
    <w:abstractNumId w:val="23"/>
  </w:num>
  <w:num w:numId="21">
    <w:abstractNumId w:val="18"/>
  </w:num>
  <w:num w:numId="22">
    <w:abstractNumId w:val="20"/>
  </w:num>
  <w:num w:numId="23">
    <w:abstractNumId w:val="12"/>
  </w:num>
  <w:num w:numId="24">
    <w:abstractNumId w:val="21"/>
  </w:num>
  <w:num w:numId="25">
    <w:abstractNumId w:val="6"/>
  </w:num>
  <w:num w:numId="26">
    <w:abstractNumId w:val="31"/>
  </w:num>
  <w:num w:numId="27">
    <w:abstractNumId w:val="26"/>
  </w:num>
  <w:num w:numId="28">
    <w:abstractNumId w:val="11"/>
  </w:num>
  <w:num w:numId="29">
    <w:abstractNumId w:val="35"/>
  </w:num>
  <w:num w:numId="30">
    <w:abstractNumId w:val="30"/>
  </w:num>
  <w:num w:numId="31">
    <w:abstractNumId w:val="25"/>
  </w:num>
  <w:num w:numId="32">
    <w:abstractNumId w:val="1"/>
  </w:num>
  <w:num w:numId="33">
    <w:abstractNumId w:val="8"/>
  </w:num>
  <w:num w:numId="34">
    <w:abstractNumId w:val="2"/>
  </w:num>
  <w:num w:numId="35">
    <w:abstractNumId w:val="13"/>
  </w:num>
  <w:num w:numId="36">
    <w:abstractNumId w:val="36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444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3B94"/>
    <w:rsid w:val="00106775"/>
    <w:rsid w:val="00107BB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463B3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09AA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2649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4A43"/>
    <w:rsid w:val="001E5436"/>
    <w:rsid w:val="001E6B80"/>
    <w:rsid w:val="001F1859"/>
    <w:rsid w:val="001F1DB2"/>
    <w:rsid w:val="001F4445"/>
    <w:rsid w:val="001F527E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70E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3912"/>
    <w:rsid w:val="00264A1F"/>
    <w:rsid w:val="00264B25"/>
    <w:rsid w:val="00264FB1"/>
    <w:rsid w:val="002675A2"/>
    <w:rsid w:val="00267E7C"/>
    <w:rsid w:val="002706D7"/>
    <w:rsid w:val="00270BE7"/>
    <w:rsid w:val="00271A7D"/>
    <w:rsid w:val="00272C6E"/>
    <w:rsid w:val="00272D93"/>
    <w:rsid w:val="00273A59"/>
    <w:rsid w:val="002744EB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17F84"/>
    <w:rsid w:val="00321064"/>
    <w:rsid w:val="0032290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3F15"/>
    <w:rsid w:val="003546A4"/>
    <w:rsid w:val="00361D47"/>
    <w:rsid w:val="003629D2"/>
    <w:rsid w:val="003646C3"/>
    <w:rsid w:val="003677C6"/>
    <w:rsid w:val="00370031"/>
    <w:rsid w:val="0037118C"/>
    <w:rsid w:val="0037350E"/>
    <w:rsid w:val="003807D0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4F11"/>
    <w:rsid w:val="00406E12"/>
    <w:rsid w:val="00410A63"/>
    <w:rsid w:val="00412CEA"/>
    <w:rsid w:val="00412FD9"/>
    <w:rsid w:val="004141D0"/>
    <w:rsid w:val="00414594"/>
    <w:rsid w:val="00414DD1"/>
    <w:rsid w:val="00414E8C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5E84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7A6"/>
    <w:rsid w:val="004A3929"/>
    <w:rsid w:val="004A4409"/>
    <w:rsid w:val="004A4E6F"/>
    <w:rsid w:val="004A608B"/>
    <w:rsid w:val="004A7752"/>
    <w:rsid w:val="004B04A5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F1E"/>
    <w:rsid w:val="004D1427"/>
    <w:rsid w:val="004D2607"/>
    <w:rsid w:val="004D2751"/>
    <w:rsid w:val="004D4231"/>
    <w:rsid w:val="004D4D35"/>
    <w:rsid w:val="004D50E9"/>
    <w:rsid w:val="004D73F7"/>
    <w:rsid w:val="004E337E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7F9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2B41"/>
    <w:rsid w:val="00537346"/>
    <w:rsid w:val="0054117F"/>
    <w:rsid w:val="00542717"/>
    <w:rsid w:val="0054280C"/>
    <w:rsid w:val="00545918"/>
    <w:rsid w:val="005539B1"/>
    <w:rsid w:val="0055535E"/>
    <w:rsid w:val="0055668A"/>
    <w:rsid w:val="00560442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809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0FBC"/>
    <w:rsid w:val="005B6311"/>
    <w:rsid w:val="005C3D40"/>
    <w:rsid w:val="005C40A0"/>
    <w:rsid w:val="005C5A2B"/>
    <w:rsid w:val="005C6952"/>
    <w:rsid w:val="005D1621"/>
    <w:rsid w:val="005D1C55"/>
    <w:rsid w:val="005D1CF7"/>
    <w:rsid w:val="005D2555"/>
    <w:rsid w:val="005D3FCF"/>
    <w:rsid w:val="005D49B8"/>
    <w:rsid w:val="005D6FB4"/>
    <w:rsid w:val="005E14EB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51F"/>
    <w:rsid w:val="0060690D"/>
    <w:rsid w:val="0060699B"/>
    <w:rsid w:val="00607139"/>
    <w:rsid w:val="006113DA"/>
    <w:rsid w:val="00612B43"/>
    <w:rsid w:val="00615599"/>
    <w:rsid w:val="00617D5E"/>
    <w:rsid w:val="00621ED2"/>
    <w:rsid w:val="006248A1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23A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34A3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24A8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5DC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3D32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0E5B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5E66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84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0A5F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04A7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5BBE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2B2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1125"/>
    <w:rsid w:val="00BF1C74"/>
    <w:rsid w:val="00BF3E46"/>
    <w:rsid w:val="00BF3FCD"/>
    <w:rsid w:val="00BF5638"/>
    <w:rsid w:val="00BF6F41"/>
    <w:rsid w:val="00BF736E"/>
    <w:rsid w:val="00C01BEA"/>
    <w:rsid w:val="00C04401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B1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3C24"/>
    <w:rsid w:val="00C755A2"/>
    <w:rsid w:val="00C75882"/>
    <w:rsid w:val="00C75AF5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1CC7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426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3B79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575E9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5EA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171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CF1"/>
    <w:rsid w:val="00DE6351"/>
    <w:rsid w:val="00DE69A7"/>
    <w:rsid w:val="00DF059C"/>
    <w:rsid w:val="00DF1ECB"/>
    <w:rsid w:val="00DF2689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01D"/>
    <w:rsid w:val="00E23226"/>
    <w:rsid w:val="00E2412A"/>
    <w:rsid w:val="00E2537D"/>
    <w:rsid w:val="00E25D0C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046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6DBF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2FD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965F3"/>
    <w:rsid w:val="00FA2C3E"/>
    <w:rsid w:val="00FA36FD"/>
    <w:rsid w:val="00FA4C60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601B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47477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146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locked/>
    <w:rsid w:val="00BA62B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59"/>
    <w:rsid w:val="007F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60F9-E9D0-4880-90E3-62B9E936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6272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15</cp:revision>
  <cp:lastPrinted>2019-10-21T13:14:00Z</cp:lastPrinted>
  <dcterms:created xsi:type="dcterms:W3CDTF">2023-05-29T13:10:00Z</dcterms:created>
  <dcterms:modified xsi:type="dcterms:W3CDTF">2023-05-30T07:32:00Z</dcterms:modified>
</cp:coreProperties>
</file>