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471EF26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76AFE" w:rsidRPr="00F76AF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47D47E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7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8E9B31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7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8889090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A1EACEB" w14:textId="0C692878" w:rsidR="00F76AFE" w:rsidRDefault="00F76A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76AF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76AFE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 (жилой дом, степень готовности 60 %) - 206,6 кв. м, земельный участок - 1 129 +/- 12 кв. м, земельный участок - 4 035 кв. м, адрес: Смоленская обл., г. Смоленск, Витебское шоссе, кадастровые номера 67:27:0011510:60, 67:27:0011510:45, 67:27:0011510:36, земли населенных пунктов  - для индивидуального жилищного строительства, ограничения и обременения: в отношении земельного участка с кадастровым номером 67:27:0011510:36 имеется ограничение прав и обременение объекта недвижимого имущества в виде сервитута, а также записи об ипотеки (в настоящее время проводится работа по погашению данной записи)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76AFE">
        <w:rPr>
          <w:rFonts w:ascii="Times New Roman" w:hAnsi="Times New Roman" w:cs="Times New Roman"/>
          <w:color w:val="000000"/>
          <w:sz w:val="24"/>
          <w:szCs w:val="24"/>
        </w:rPr>
        <w:t>6 055 272,50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EE6A07" w14:textId="167DB7D3" w:rsidR="00B46A69" w:rsidRPr="00791681" w:rsidRDefault="00F76AFE" w:rsidP="00F76A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F76AFE">
        <w:rPr>
          <w:rFonts w:ascii="Times New Roman" w:hAnsi="Times New Roman" w:cs="Times New Roman"/>
          <w:color w:val="000000"/>
          <w:sz w:val="24"/>
          <w:szCs w:val="24"/>
        </w:rPr>
        <w:t>Земельный участок - 40 000 +/- 250 кв. м, адрес: Смоленская обл., р-н Угранский, с/п Желаньинское, д. Гремячка, кадастровый номер 67:21:1520101:13, земли населенных пунктов 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Федерации, ведется работа по погашению записей об ипотеке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76AFE">
        <w:rPr>
          <w:rFonts w:ascii="Times New Roman" w:hAnsi="Times New Roman" w:cs="Times New Roman"/>
          <w:color w:val="000000"/>
          <w:sz w:val="24"/>
          <w:szCs w:val="24"/>
        </w:rPr>
        <w:t>282 312,54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5DC78F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6AFE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83AB3E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76AFE" w:rsidRPr="00F76AFE">
        <w:rPr>
          <w:rFonts w:ascii="Times New Roman CYR" w:hAnsi="Times New Roman CYR" w:cs="Times New Roman CYR"/>
          <w:b/>
          <w:bCs/>
          <w:color w:val="000000"/>
        </w:rPr>
        <w:t>18 апреля</w:t>
      </w:r>
      <w:r w:rsidR="00F76AFE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F76AF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6DE946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F76AFE" w:rsidRPr="00F76AFE">
        <w:rPr>
          <w:b/>
          <w:bCs/>
          <w:color w:val="000000"/>
        </w:rPr>
        <w:t>18 апреля</w:t>
      </w:r>
      <w:r w:rsidR="00F76AFE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F76AFE">
        <w:rPr>
          <w:b/>
          <w:bCs/>
          <w:color w:val="000000"/>
        </w:rPr>
        <w:t>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F76AFE" w:rsidRPr="00F76AFE">
        <w:rPr>
          <w:b/>
          <w:bCs/>
          <w:color w:val="000000"/>
        </w:rPr>
        <w:t>06 июня</w:t>
      </w:r>
      <w:r w:rsidR="00F76AFE">
        <w:rPr>
          <w:color w:val="000000"/>
        </w:rPr>
        <w:t xml:space="preserve"> </w:t>
      </w:r>
      <w:r w:rsidR="002643BE">
        <w:rPr>
          <w:b/>
        </w:rPr>
        <w:t>202</w:t>
      </w:r>
      <w:r w:rsidR="00F76AF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E59FE0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76AFE" w:rsidRPr="00F76AFE">
        <w:rPr>
          <w:b/>
          <w:bCs/>
          <w:color w:val="000000"/>
        </w:rPr>
        <w:t xml:space="preserve">07 марта </w:t>
      </w:r>
      <w:r w:rsidR="002643BE" w:rsidRPr="00F76AFE">
        <w:rPr>
          <w:b/>
          <w:bCs/>
        </w:rPr>
        <w:t>202</w:t>
      </w:r>
      <w:r w:rsidR="00F76AFE" w:rsidRPr="00F76AFE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76AFE" w:rsidRPr="00F76AFE">
        <w:rPr>
          <w:b/>
          <w:bCs/>
          <w:color w:val="000000"/>
        </w:rPr>
        <w:t>24 апреля</w:t>
      </w:r>
      <w:r w:rsidR="00F76AFE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F76AFE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0213BCE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F76AFE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F76AFE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F76AFE">
        <w:rPr>
          <w:b/>
          <w:color w:val="000000"/>
        </w:rPr>
        <w:t xml:space="preserve"> 2</w:t>
      </w:r>
      <w:r w:rsidRPr="00791681">
        <w:rPr>
          <w:color w:val="000000"/>
        </w:rPr>
        <w:t xml:space="preserve"> выставляются на Торги ППП.</w:t>
      </w:r>
    </w:p>
    <w:p w14:paraId="0C89E252" w14:textId="50D00031" w:rsidR="005106A5" w:rsidRPr="005106A5" w:rsidRDefault="0091423E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="005106A5" w:rsidRPr="005106A5">
        <w:rPr>
          <w:b/>
          <w:bCs/>
          <w:color w:val="000000"/>
        </w:rPr>
        <w:t>орги ППП будут проведены на ЭТП:</w:t>
      </w:r>
    </w:p>
    <w:p w14:paraId="20BC0DD3" w14:textId="06D99550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5106A5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</w:t>
      </w:r>
      <w:r w:rsidRPr="005106A5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09 июня 2</w:t>
      </w:r>
      <w:r w:rsidRPr="005106A5">
        <w:rPr>
          <w:b/>
          <w:bCs/>
          <w:color w:val="000000"/>
        </w:rPr>
        <w:t>023 г. по</w:t>
      </w:r>
      <w:r>
        <w:rPr>
          <w:b/>
          <w:bCs/>
          <w:color w:val="000000"/>
        </w:rPr>
        <w:t xml:space="preserve"> 18 августа </w:t>
      </w:r>
      <w:r w:rsidRPr="005106A5">
        <w:rPr>
          <w:b/>
          <w:bCs/>
          <w:color w:val="000000"/>
        </w:rPr>
        <w:t>2023 г.;</w:t>
      </w:r>
    </w:p>
    <w:p w14:paraId="2856BB37" w14:textId="2DFC86B5" w:rsidR="00B46A69" w:rsidRPr="00791681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06A5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2</w:t>
      </w:r>
      <w:r w:rsidRPr="005106A5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09 июня 2023</w:t>
      </w:r>
      <w:r w:rsidRPr="005106A5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21 августа 2023</w:t>
      </w:r>
      <w:r w:rsidRPr="005106A5">
        <w:rPr>
          <w:b/>
          <w:bCs/>
          <w:color w:val="000000"/>
        </w:rPr>
        <w:t xml:space="preserve"> г.</w:t>
      </w:r>
    </w:p>
    <w:p w14:paraId="2258E8DA" w14:textId="0516761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</w:t>
      </w:r>
      <w:r w:rsidRPr="005106A5">
        <w:rPr>
          <w:color w:val="000000"/>
        </w:rPr>
        <w:t xml:space="preserve">времени </w:t>
      </w:r>
      <w:r w:rsidR="005106A5" w:rsidRPr="005106A5">
        <w:rPr>
          <w:b/>
          <w:bCs/>
          <w:color w:val="000000"/>
        </w:rPr>
        <w:t>09 июня</w:t>
      </w:r>
      <w:r w:rsidR="005106A5" w:rsidRPr="005106A5">
        <w:rPr>
          <w:color w:val="000000"/>
        </w:rPr>
        <w:t xml:space="preserve"> </w:t>
      </w:r>
      <w:r w:rsidR="00110257" w:rsidRPr="005106A5">
        <w:rPr>
          <w:b/>
          <w:bCs/>
          <w:color w:val="000000"/>
        </w:rPr>
        <w:t>202</w:t>
      </w:r>
      <w:r w:rsidR="005106A5" w:rsidRPr="005106A5">
        <w:rPr>
          <w:b/>
          <w:bCs/>
          <w:color w:val="000000"/>
        </w:rPr>
        <w:t>3</w:t>
      </w:r>
      <w:r w:rsidR="00110257" w:rsidRPr="005106A5">
        <w:rPr>
          <w:b/>
          <w:bCs/>
          <w:color w:val="000000"/>
        </w:rPr>
        <w:t xml:space="preserve"> г.</w:t>
      </w:r>
      <w:r w:rsidRPr="005106A5">
        <w:rPr>
          <w:color w:val="000000"/>
        </w:rPr>
        <w:t xml:space="preserve"> Прием заявок на участие в Торгах ППП и задатков прекращается за </w:t>
      </w:r>
      <w:r w:rsidR="0091423E">
        <w:rPr>
          <w:color w:val="000000"/>
        </w:rPr>
        <w:t>1</w:t>
      </w:r>
      <w:r w:rsidRPr="005106A5">
        <w:rPr>
          <w:color w:val="000000"/>
        </w:rPr>
        <w:t xml:space="preserve"> (</w:t>
      </w:r>
      <w:r w:rsidR="0091423E">
        <w:rPr>
          <w:color w:val="000000"/>
        </w:rPr>
        <w:t>Один)</w:t>
      </w:r>
      <w:r w:rsidRPr="005106A5">
        <w:rPr>
          <w:color w:val="000000"/>
        </w:rPr>
        <w:t xml:space="preserve"> календарны</w:t>
      </w:r>
      <w:r w:rsidR="0091423E">
        <w:rPr>
          <w:color w:val="000000"/>
        </w:rPr>
        <w:t>й</w:t>
      </w:r>
      <w:r w:rsidRPr="005106A5">
        <w:rPr>
          <w:color w:val="000000"/>
        </w:rPr>
        <w:t xml:space="preserve"> д</w:t>
      </w:r>
      <w:r w:rsidR="0091423E">
        <w:rPr>
          <w:color w:val="000000"/>
        </w:rPr>
        <w:t>ень</w:t>
      </w:r>
      <w:r w:rsidRPr="005106A5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r w:rsidRPr="00791681">
        <w:rPr>
          <w:color w:val="000000"/>
        </w:rPr>
        <w:t xml:space="preserve">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3038C0C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A206D97" w14:textId="76C40660" w:rsidR="005106A5" w:rsidRPr="005106A5" w:rsidRDefault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06A5">
        <w:rPr>
          <w:b/>
          <w:bCs/>
          <w:color w:val="000000"/>
        </w:rPr>
        <w:t>Для лота 1:</w:t>
      </w:r>
    </w:p>
    <w:p w14:paraId="1651F318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09 июня 2023 г. по 19 июля 2023 г. - в размере начальной цены продажи лота;</w:t>
      </w:r>
    </w:p>
    <w:p w14:paraId="60E79298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20 июля 2023 г. по 22 июля 2023 г. - в размере 90,56% от начальной цены продажи лота;</w:t>
      </w:r>
    </w:p>
    <w:p w14:paraId="2EEFB7DF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23 июля 2023 г. по 25 июля 2023 г. - в размере 81,12% от начальной цены продажи лота;</w:t>
      </w:r>
    </w:p>
    <w:p w14:paraId="3D6DBA02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26 июля 2023 г. по 28 июля 2023 г. - в размере 71,68% от начальной цены продажи лота;</w:t>
      </w:r>
    </w:p>
    <w:p w14:paraId="3585A9F5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29 июля 2023 г. по 31 июля 2023 г. - в размере 62,24% от начальной цены продажи лота;</w:t>
      </w:r>
    </w:p>
    <w:p w14:paraId="63D5DD90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01 августа 2023 г. по 03 августа 2023 г. - в размере 52,80% от начальной цены продажи лота;</w:t>
      </w:r>
    </w:p>
    <w:p w14:paraId="1EA1DB0B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04 августа 2023 г. по 06 августа 2023 г. - в размере 43,36% от начальной цены продажи лота;</w:t>
      </w:r>
    </w:p>
    <w:p w14:paraId="425D06E5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07 августа 2023 г. по 09 августа 2023 г. - в размере 33,92% от начальной цены продажи лота;</w:t>
      </w:r>
    </w:p>
    <w:p w14:paraId="05DE4720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10 августа 2023 г. по 12 августа 2023 г. - в размере 24,48% от начальной цены продажи лота;</w:t>
      </w:r>
    </w:p>
    <w:p w14:paraId="3B5B587D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13 августа 2023 г. по 15 августа 2023 г. - в размере 15,04% от начальной цены продажи лота;</w:t>
      </w:r>
    </w:p>
    <w:p w14:paraId="1FA8D51D" w14:textId="77777777" w:rsid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16 августа 2023 г. по 18 августа 2023 г. - в размере 5,60% от начальной цены продажи лота</w:t>
      </w:r>
      <w:r>
        <w:rPr>
          <w:color w:val="000000"/>
        </w:rPr>
        <w:t>.</w:t>
      </w:r>
    </w:p>
    <w:p w14:paraId="65D38E23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06A5">
        <w:rPr>
          <w:b/>
          <w:bCs/>
          <w:color w:val="000000"/>
        </w:rPr>
        <w:t>Для лота 2:</w:t>
      </w:r>
    </w:p>
    <w:p w14:paraId="48558A3F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09 июня 2023 г. по 19 июля 2023 г. - в размере начальной цены продажи лота;</w:t>
      </w:r>
    </w:p>
    <w:p w14:paraId="14A56C5B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20 июля 2023 г. по 22 июля 2023 г. - в размере 92,40% от начальной цены продажи лота;</w:t>
      </w:r>
    </w:p>
    <w:p w14:paraId="293A8DE4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23 июля 2023 г. по 25 июля 2023 г. - в размере 84,80% от начальной цены продажи лота;</w:t>
      </w:r>
    </w:p>
    <w:p w14:paraId="46622B76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26 июля 2023 г. по 28 июля 2023 г. - в размере 77,20% от начальной цены продажи лота;</w:t>
      </w:r>
    </w:p>
    <w:p w14:paraId="3F2A1A38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29 июля 2023 г. по 31 июля 2023 г. - в размере 69,60% от начальной цены продажи лота;</w:t>
      </w:r>
    </w:p>
    <w:p w14:paraId="4D3CB3B4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01 августа 2023 г. по 03 августа 2023 г. - в размере 62,00% от начальной цены продажи лота;</w:t>
      </w:r>
    </w:p>
    <w:p w14:paraId="2CC6E6AB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lastRenderedPageBreak/>
        <w:t>с 04 августа 2023 г. по 06 августа 2023 г. - в размере 54,40% от начальной цены продажи лота;</w:t>
      </w:r>
    </w:p>
    <w:p w14:paraId="658C05A3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07 августа 2023 г. по 09 августа 2023 г. - в размере 46,80% от начальной цены продажи лота;</w:t>
      </w:r>
    </w:p>
    <w:p w14:paraId="47C11E0C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10 августа 2023 г. по 12 августа 2023 г. - в размере 39,20% от начальной цены продажи лота;</w:t>
      </w:r>
    </w:p>
    <w:p w14:paraId="56AA9869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13 августа 2023 г. по 15 августа 2023 г. - в размере 31,60% от начальной цены продажи лота;</w:t>
      </w:r>
    </w:p>
    <w:p w14:paraId="69A5DD1E" w14:textId="77777777" w:rsidR="005106A5" w:rsidRPr="005106A5" w:rsidRDefault="005106A5" w:rsidP="00510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16 августа 2023 г. по 18 августа 2023 г. - в размере 24,00% от начальной цены продажи лота;</w:t>
      </w:r>
    </w:p>
    <w:p w14:paraId="589006D2" w14:textId="1F074313" w:rsidR="00110257" w:rsidRDefault="005106A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06A5">
        <w:rPr>
          <w:color w:val="000000"/>
        </w:rPr>
        <w:t>с 19 августа 2023 г. по 21 августа 2023 г. - в размере 16,40%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F76AF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AF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F76AF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AF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F76AF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AF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</w:t>
      </w:r>
      <w:r w:rsidRPr="00F76AFE">
        <w:rPr>
          <w:rFonts w:ascii="Times New Roman" w:hAnsi="Times New Roman" w:cs="Times New Roman"/>
          <w:sz w:val="24"/>
          <w:szCs w:val="24"/>
        </w:rPr>
        <w:lastRenderedPageBreak/>
        <w:t>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AF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F76AFE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</w:t>
      </w:r>
      <w:r w:rsidRPr="00F76AFE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Победитель любым доступным для него способом обязан немедленно уведомить КУ. </w:t>
      </w:r>
      <w:r w:rsidR="00455F07" w:rsidRPr="00F76AF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C0E5980" w:rsidR="005E4CB0" w:rsidRPr="00F76AFE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 w:rsidRPr="00F76AF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6AF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F76AF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F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594E1CF3" w:rsidR="00CE4642" w:rsidRPr="00F76AFE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5106A5" w:rsidRPr="005106A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91423E">
        <w:rPr>
          <w:rFonts w:ascii="Times New Roman" w:hAnsi="Times New Roman" w:cs="Times New Roman"/>
          <w:color w:val="000000"/>
          <w:sz w:val="24"/>
          <w:szCs w:val="24"/>
        </w:rPr>
        <w:t xml:space="preserve">пн-чт </w:t>
      </w:r>
      <w:r w:rsidR="005106A5" w:rsidRPr="005106A5">
        <w:rPr>
          <w:rFonts w:ascii="Times New Roman" w:hAnsi="Times New Roman" w:cs="Times New Roman"/>
          <w:color w:val="000000"/>
          <w:sz w:val="24"/>
          <w:szCs w:val="24"/>
        </w:rPr>
        <w:t>с 09:00 до 18:00</w:t>
      </w:r>
      <w:r w:rsidR="0091423E">
        <w:rPr>
          <w:rFonts w:ascii="Times New Roman" w:hAnsi="Times New Roman" w:cs="Times New Roman"/>
          <w:color w:val="000000"/>
          <w:sz w:val="24"/>
          <w:szCs w:val="24"/>
        </w:rPr>
        <w:t xml:space="preserve">, пт с </w:t>
      </w:r>
      <w:r w:rsidR="0091423E" w:rsidRPr="0091423E">
        <w:rPr>
          <w:rFonts w:ascii="Times New Roman" w:hAnsi="Times New Roman" w:cs="Times New Roman"/>
          <w:color w:val="000000"/>
          <w:sz w:val="24"/>
          <w:szCs w:val="24"/>
        </w:rPr>
        <w:t xml:space="preserve">09:00 до </w:t>
      </w:r>
      <w:r w:rsidR="0091423E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1423E" w:rsidRPr="009142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1423E">
        <w:rPr>
          <w:rFonts w:ascii="Times New Roman" w:hAnsi="Times New Roman" w:cs="Times New Roman"/>
          <w:color w:val="000000"/>
          <w:sz w:val="24"/>
          <w:szCs w:val="24"/>
        </w:rPr>
        <w:t xml:space="preserve">45 </w:t>
      </w:r>
      <w:r w:rsidR="005106A5" w:rsidRPr="005106A5">
        <w:rPr>
          <w:rFonts w:ascii="Times New Roman" w:hAnsi="Times New Roman" w:cs="Times New Roman"/>
          <w:color w:val="000000"/>
          <w:sz w:val="24"/>
          <w:szCs w:val="24"/>
        </w:rPr>
        <w:t>по адресу: г. Смоленск, ул. Попова, д. 117, тел. 8-800-505-80-32; у ОТ:</w:t>
      </w:r>
      <w:r w:rsidR="00510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6A5" w:rsidRPr="005106A5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 voronezh@auction-house.ru</w:t>
      </w:r>
      <w:r w:rsidR="005106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F76AFE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F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06A5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1423E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E4642"/>
    <w:rsid w:val="00D62667"/>
    <w:rsid w:val="00D7592D"/>
    <w:rsid w:val="00E1326B"/>
    <w:rsid w:val="00E614D3"/>
    <w:rsid w:val="00F063CA"/>
    <w:rsid w:val="00F76AFE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A9A7B04A-80C1-47CD-9DA8-00AF0B8E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2498</Words>
  <Characters>15032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2023-02-28T07:58:00Z</dcterms:created>
  <dcterms:modified xsi:type="dcterms:W3CDTF">2023-02-28T08:11:00Z</dcterms:modified>
</cp:coreProperties>
</file>