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93C19">
        <w:rPr>
          <w:sz w:val="28"/>
          <w:szCs w:val="28"/>
        </w:rPr>
        <w:t>158270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93C19">
        <w:rPr>
          <w:rFonts w:ascii="Times New Roman" w:hAnsi="Times New Roman" w:cs="Times New Roman"/>
          <w:sz w:val="28"/>
          <w:szCs w:val="28"/>
        </w:rPr>
        <w:t>15.06.2023 00:00 - 02.08.2023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A01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A014F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014F">
              <w:rPr>
                <w:sz w:val="28"/>
                <w:szCs w:val="28"/>
              </w:rPr>
              <w:t>Солдатов Андрей Сергеевич</w:t>
            </w:r>
            <w:r w:rsidR="00D342DA" w:rsidRPr="008A014F">
              <w:rPr>
                <w:sz w:val="28"/>
                <w:szCs w:val="28"/>
              </w:rPr>
              <w:t xml:space="preserve">, </w:t>
            </w:r>
          </w:p>
          <w:p w:rsidR="00D342DA" w:rsidRPr="008A014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014F">
              <w:rPr>
                <w:sz w:val="28"/>
                <w:szCs w:val="28"/>
              </w:rPr>
              <w:t xml:space="preserve">, </w:t>
            </w:r>
            <w:proofErr w:type="gramStart"/>
            <w:r w:rsidRPr="008A014F">
              <w:rPr>
                <w:sz w:val="28"/>
                <w:szCs w:val="28"/>
              </w:rPr>
              <w:t>ОГРН ,</w:t>
            </w:r>
            <w:proofErr w:type="gramEnd"/>
            <w:r w:rsidRPr="008A014F">
              <w:rPr>
                <w:sz w:val="28"/>
                <w:szCs w:val="28"/>
              </w:rPr>
              <w:t xml:space="preserve"> ИНН </w:t>
            </w:r>
            <w:r w:rsidR="00493C19" w:rsidRPr="008A014F">
              <w:rPr>
                <w:sz w:val="28"/>
                <w:szCs w:val="28"/>
              </w:rPr>
              <w:t>720203120383</w:t>
            </w:r>
            <w:r w:rsidRPr="008A014F">
              <w:rPr>
                <w:sz w:val="28"/>
                <w:szCs w:val="28"/>
              </w:rPr>
              <w:t>.</w:t>
            </w:r>
          </w:p>
          <w:p w:rsidR="00D342DA" w:rsidRPr="008A014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A014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93C19" w:rsidRPr="008A014F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 Евгений Алексеевич</w:t>
            </w:r>
          </w:p>
          <w:p w:rsidR="00D342DA" w:rsidRPr="008A014F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8A01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A014F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014F">
              <w:rPr>
                <w:sz w:val="28"/>
                <w:szCs w:val="28"/>
              </w:rPr>
              <w:t>Арбитражный суд Тюменской области</w:t>
            </w:r>
            <w:r w:rsidR="00D342DA" w:rsidRPr="008A014F">
              <w:rPr>
                <w:sz w:val="28"/>
                <w:szCs w:val="28"/>
              </w:rPr>
              <w:t xml:space="preserve">, дело о банкротстве </w:t>
            </w:r>
            <w:r w:rsidRPr="008A014F">
              <w:rPr>
                <w:sz w:val="28"/>
                <w:szCs w:val="28"/>
              </w:rPr>
              <w:t>А70-20545/2020</w:t>
            </w:r>
          </w:p>
        </w:tc>
      </w:tr>
      <w:tr w:rsidR="00D342DA" w:rsidRPr="008A01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A014F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Тюменской области</w:t>
            </w:r>
            <w:r w:rsidR="00D342DA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8A014F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A014F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3C1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с садовым домиком, кадастровый номер: 72:17:0406004:502, площадь: 906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категория земель: земли сельскохозяйственного назначения, виды разрешенного использования: для садоводства и огородничества, адрес: Местоположение установлено относительно ориентира, расположенного за пределами участка. Почтовый адрес ориентира: обл. Тюменская, р-н Тюменский,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Солнечное, ул. Школьная, участок № 604.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93C19">
              <w:rPr>
                <w:sz w:val="28"/>
                <w:szCs w:val="28"/>
              </w:rPr>
              <w:t>15.06.2023</w:t>
            </w:r>
            <w:r w:rsidR="008A014F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493C19">
              <w:rPr>
                <w:sz w:val="28"/>
                <w:szCs w:val="28"/>
              </w:rPr>
              <w:t>02.08.20</w:t>
            </w:r>
            <w:r w:rsidR="008A014F">
              <w:rPr>
                <w:sz w:val="28"/>
                <w:szCs w:val="28"/>
              </w:rPr>
              <w:t>23</w:t>
            </w:r>
            <w:r w:rsidR="00493C19">
              <w:rPr>
                <w:sz w:val="28"/>
                <w:szCs w:val="28"/>
              </w:rPr>
              <w:t xml:space="preserve">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3C1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зарегистрироваться на ЭТП, заявка и иные документы оформляются в форме электронного документа по адресу: http://bankruptcy.lot-online.ru, в соответствии с требованиями приказа Минэкономразвития № 495 от 23.07.2015 и ФЗ № 127-ФЗ, регламентами работы ЭТП. Заявка на участие в торгах должна содержать сведения: наименование, организационно-правовую форму, место нахождения, почтовый адрес заявителя (для юр. лица); фамилию, имя, отчество, паспортные данные, сведения о месте жительства заявителя (для физ. лица); № контактного телефона, адрес эл. почты заявителя, о наличии или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а также СРО арбитражных управляющих, </w:t>
            </w:r>
            <w:r>
              <w:rPr>
                <w:bCs/>
                <w:sz w:val="28"/>
                <w:szCs w:val="28"/>
              </w:rPr>
              <w:lastRenderedPageBreak/>
              <w:t>членом или руководителем которой является ФУ. К заявке должны прилагаться копии следующих документов: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документа, подтверждающего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A01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93C1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93C19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A014F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01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цены лота, установленной для конкретного периода (интервала) публичного предложения Согласно Положению о порядке, сроках и условиях продажи имущества должника, должен поступить на счет ЭТП после заключения договора о задатке не позднее конкретного периода (интервала) публичного предложения и принимается в рублях по реквизитам: АО «Российский аукционный дом» (ИНН 7838430413, КПП 783801001): Северо-Западный Банк ПАО Сбербанк, Санкт-Петербург, БИК 044030653, к/с 30101810500000000653, р/с 40702810355000036459. Задаток считается оплаченным с даты зачисления денег на счет. В случае отказа или уклонения победителя торгов от подписания указанного договора, внесенный задаток ему не возвращается. Сроки и порядок возврата суммы задатка, внесенного Претендентом на счет Оператора электронной площадки определяются Регламентом АО </w:t>
            </w:r>
            <w:r w:rsidRPr="008A01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      </w:r>
          </w:p>
          <w:p w:rsidR="00D342DA" w:rsidRPr="008A014F" w:rsidRDefault="00493C1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A01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Северо-Западный Банк ПАО Сбербанк, Санкт-Петербург, БИК 044030653, к/с 30101810500000000653, р/с 40702810355000036459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93C19" w:rsidRDefault="00493C1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1 800 000.00 руб.</w:t>
            </w:r>
            <w:bookmarkStart w:id="0" w:name="_GoBack"/>
            <w:bookmarkEnd w:id="0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15.06.2023 в 0:0 (1 800 000.00 руб.) - 22.06.2023;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22.06.2023 в 0:0 (1 530 000.00 руб.) - 29.06.2023;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29.06.2023 в 0:0 (1 260 000.00 руб.) - 06.07.2023;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06.07.2023 в 0:0 (990 000.00 руб.) - 13.07.2023;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13.07.2023 в 0:0 (720 000.00 руб.) - 20.07.2023;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20.07.2023 в 0:0 (450 000.00 руб.) - 27.07.2023;</w:t>
            </w:r>
          </w:p>
          <w:p w:rsidR="00493C19" w:rsidRDefault="00493C1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27.07.2023 в 0:0 (180 000.00 руб.) - 02.08.2023;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A014F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который оплатил задаток и представил в установленный срок заявку на участие в торгах, содержащую предложение о цене имущества должника, которая является максимальной из представленных заявок и не ниже начальной цены продажи имущества должника, установленной для определенной торговой сессии.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на электронной торговой площадке в форме публикации протокола о результатах торгов. Итоги подводятся на следующий рабочий день с даты окончания приема заявок по соответствующему этапу публичного предложения в 11 час. 00 мин., опубликование протокола о результатах торгов осуществляется на следующий день после подведения итогов в 14 час. 00 мин.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 Имущества, который заключает Арбитражный управляющий с победителем торгов. 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Обязательными условиями договора купли-продажи Имущества являются: • сведения об Имуществе, его составе, характеристиках, описание Имущества; • цена продажи Имущества; • указание на наличие/отсутствие каких-либо обременений в отношении Имущества; • порядок и срок передачи Имущества покупателю; • иные предусмотренные законодательством Российской Федерации условия. Задаток, внесенный </w:t>
            </w:r>
            <w:r>
              <w:rPr>
                <w:color w:val="auto"/>
                <w:sz w:val="28"/>
                <w:szCs w:val="28"/>
              </w:rPr>
              <w:lastRenderedPageBreak/>
              <w:t>покупателем при подаче заявки на участие в торгах, засчитывается в счет исполнения обязательств по оплате общей цены Имущества. Передача Имущества покупателю осуществляются только после полной оплаты покупателем цены Имущества. Победитель торгов 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В случае отказа или уклонения победителя торгов от подписания указанного договора, внесенный задаток ему не возвращается. 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A014F" w:rsidRDefault="00493C1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полностью оплатить приобретаемое Имущество в срок не позднее 30 (тридцати) рабочих дней с даты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93C19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 Евгений Алексеевич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3C19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550710682071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93C19" w:rsidRPr="008A0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644106, г. Омск, ул. </w:t>
            </w:r>
            <w:r w:rsidR="00493C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Дианова, 19/а - 204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93C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89136213350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93C1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bahtijarov_ea1@mail.ru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93C19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A014F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FC504"/>
  <w15:chartTrackingRefBased/>
  <w15:docId w15:val="{92D9464D-A8E7-4E83-97BA-0BED59A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10775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Пользователь</cp:lastModifiedBy>
  <cp:revision>2</cp:revision>
  <cp:lastPrinted>2010-11-10T14:05:00Z</cp:lastPrinted>
  <dcterms:created xsi:type="dcterms:W3CDTF">2023-06-11T13:12:00Z</dcterms:created>
  <dcterms:modified xsi:type="dcterms:W3CDTF">2023-06-11T13:12:00Z</dcterms:modified>
</cp:coreProperties>
</file>