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3B2C" w14:textId="4E64A5A1" w:rsidR="00214DDD" w:rsidRPr="00C02745" w:rsidRDefault="003700D9" w:rsidP="007D301E">
      <w:pPr>
        <w:jc w:val="both"/>
      </w:pPr>
      <w:r w:rsidRPr="00214DDD">
        <w:t xml:space="preserve">АО «Российский аукционный дом» сообщает </w:t>
      </w:r>
      <w:r w:rsidR="00BE6363" w:rsidRPr="00214DDD">
        <w:t>о</w:t>
      </w:r>
      <w:r w:rsidR="00557A86">
        <w:t>б изменении ставки обратной аренды Объекта,</w:t>
      </w:r>
      <w:r w:rsidR="00BE6363" w:rsidRPr="00214DDD">
        <w:t xml:space="preserve"> </w:t>
      </w:r>
      <w:r w:rsidR="00557A86">
        <w:t xml:space="preserve">реализуемого на </w:t>
      </w:r>
      <w:r w:rsidR="00BE6363" w:rsidRPr="00214DDD">
        <w:t>аукцион</w:t>
      </w:r>
      <w:r w:rsidR="00557A86">
        <w:t>е</w:t>
      </w:r>
      <w:r w:rsidR="00BE6363" w:rsidRPr="00214DDD">
        <w:t>,</w:t>
      </w:r>
      <w:r w:rsidR="00BE6363">
        <w:t xml:space="preserve"> </w:t>
      </w:r>
      <w:r w:rsidRPr="00214DDD">
        <w:t>назначенн</w:t>
      </w:r>
      <w:r w:rsidR="00BE6363">
        <w:t>о</w:t>
      </w:r>
      <w:r w:rsidR="00557A86">
        <w:t>м</w:t>
      </w:r>
      <w:r w:rsidRPr="00214DDD">
        <w:t xml:space="preserve"> на</w:t>
      </w:r>
      <w:r w:rsidR="003360B1">
        <w:t xml:space="preserve"> </w:t>
      </w:r>
      <w:r w:rsidR="000C260B">
        <w:t>20</w:t>
      </w:r>
      <w:r w:rsidR="00A339D2">
        <w:t xml:space="preserve"> </w:t>
      </w:r>
      <w:r w:rsidR="000C260B">
        <w:t xml:space="preserve">июня </w:t>
      </w:r>
      <w:r w:rsidR="00B43FFF">
        <w:t>20</w:t>
      </w:r>
      <w:r w:rsidR="000F2572">
        <w:t>2</w:t>
      </w:r>
      <w:r w:rsidR="00B500DE">
        <w:t>3</w:t>
      </w:r>
      <w:r w:rsidRPr="00214DDD">
        <w:t xml:space="preserve"> года по продаже</w:t>
      </w:r>
      <w:r w:rsidR="00597AEB">
        <w:t xml:space="preserve"> </w:t>
      </w:r>
      <w:r w:rsidR="00C368DA">
        <w:t>объект</w:t>
      </w:r>
      <w:r w:rsidR="00742DCD">
        <w:t>ов</w:t>
      </w:r>
      <w:r w:rsidR="00C368DA">
        <w:t xml:space="preserve"> </w:t>
      </w:r>
      <w:r w:rsidR="00214DDD">
        <w:t>недвижимости, являющ</w:t>
      </w:r>
      <w:r w:rsidR="00742DCD">
        <w:t>ихся</w:t>
      </w:r>
      <w:r w:rsidR="00214DDD">
        <w:t xml:space="preserve"> собственностью ПАО Сбербанк</w:t>
      </w:r>
      <w:r w:rsidR="00BE6363" w:rsidRPr="00BE6363">
        <w:t xml:space="preserve"> </w:t>
      </w:r>
      <w:r w:rsidR="00BE6363">
        <w:t xml:space="preserve">(код лота: </w:t>
      </w:r>
      <w:r w:rsidR="000C260B" w:rsidRPr="000C260B">
        <w:t>РАД-335544</w:t>
      </w:r>
      <w:r w:rsidR="00BE6363">
        <w:t>)</w:t>
      </w:r>
      <w:r w:rsidR="00A339D2">
        <w:t xml:space="preserve">: </w:t>
      </w:r>
    </w:p>
    <w:p w14:paraId="1428838A" w14:textId="77777777" w:rsidR="00A339D2" w:rsidRDefault="00A339D2" w:rsidP="00A339D2">
      <w:pPr>
        <w:ind w:firstLine="709"/>
        <w:jc w:val="both"/>
        <w:rPr>
          <w:rFonts w:ascii="NTTimes/Cyrillic" w:hAnsi="NTTimes/Cyrillic"/>
          <w:b/>
          <w:szCs w:val="20"/>
        </w:rPr>
      </w:pPr>
    </w:p>
    <w:p w14:paraId="14F17A43" w14:textId="23EA884B" w:rsidR="00557A86" w:rsidRPr="00557A86" w:rsidRDefault="00E42343" w:rsidP="00A339D2">
      <w:pPr>
        <w:ind w:right="-57" w:firstLine="426"/>
        <w:jc w:val="both"/>
        <w:rPr>
          <w:b/>
          <w:bCs/>
        </w:rPr>
      </w:pPr>
      <w:r w:rsidRPr="00E42343">
        <w:rPr>
          <w:b/>
          <w:bCs/>
        </w:rPr>
        <w:t>Существенное условие продажи (обратная аренда)</w:t>
      </w:r>
      <w:r>
        <w:rPr>
          <w:b/>
          <w:bCs/>
        </w:rPr>
        <w:t>, ч</w:t>
      </w:r>
      <w:r w:rsidR="00557A86" w:rsidRPr="00557A86">
        <w:rPr>
          <w:b/>
          <w:bCs/>
        </w:rPr>
        <w:t>итать в следующей редакции:</w:t>
      </w:r>
    </w:p>
    <w:p w14:paraId="68495367" w14:textId="77777777" w:rsidR="00E42343" w:rsidRDefault="00E42343" w:rsidP="00E42343">
      <w:pPr>
        <w:ind w:right="-57" w:firstLine="426"/>
        <w:jc w:val="both"/>
      </w:pPr>
    </w:p>
    <w:p w14:paraId="6F6B7A7D" w14:textId="77777777" w:rsidR="00E42343" w:rsidRPr="00E42343" w:rsidRDefault="00E42343" w:rsidP="00E42343">
      <w:pPr>
        <w:ind w:right="-57" w:firstLine="426"/>
        <w:jc w:val="both"/>
      </w:pPr>
      <w:r w:rsidRPr="00E42343">
        <w:t>Продавец и Покупатель одновременно с подписанием договора купли-продажи Объекта, заключают договор аренды нежилого помещения на следующих условиях:</w:t>
      </w:r>
    </w:p>
    <w:p w14:paraId="09471316" w14:textId="77777777" w:rsidR="00E42343" w:rsidRPr="00E42343" w:rsidRDefault="00E42343" w:rsidP="00E42343">
      <w:pPr>
        <w:ind w:right="-57" w:firstLine="426"/>
        <w:jc w:val="both"/>
      </w:pPr>
      <w:r w:rsidRPr="00E42343">
        <w:t xml:space="preserve">- часть Объекта - на 1 этаже - 1 кв. м., на 2 этаже - 144 кв. м., </w:t>
      </w:r>
    </w:p>
    <w:p w14:paraId="06B3E845" w14:textId="4ED2CCD7" w:rsidR="00E42343" w:rsidRPr="00E42343" w:rsidRDefault="00E42343" w:rsidP="00E42343">
      <w:pPr>
        <w:ind w:right="-57" w:firstLine="426"/>
        <w:jc w:val="both"/>
      </w:pPr>
      <w:r w:rsidRPr="00E42343">
        <w:t xml:space="preserve">- </w:t>
      </w:r>
      <w:r w:rsidRPr="00E42343">
        <w:rPr>
          <w:b/>
        </w:rPr>
        <w:t xml:space="preserve">ставка арендной платы за помещения </w:t>
      </w:r>
      <w:r w:rsidR="00F42554">
        <w:rPr>
          <w:b/>
        </w:rPr>
        <w:t xml:space="preserve">2 232 </w:t>
      </w:r>
      <w:r w:rsidRPr="00E42343">
        <w:rPr>
          <w:b/>
        </w:rPr>
        <w:t>руб.</w:t>
      </w:r>
      <w:r w:rsidR="00F42554">
        <w:rPr>
          <w:b/>
        </w:rPr>
        <w:t xml:space="preserve"> за</w:t>
      </w:r>
      <w:r w:rsidRPr="00E42343">
        <w:rPr>
          <w:b/>
        </w:rPr>
        <w:t xml:space="preserve"> кв. м. в год с учетом НДС</w:t>
      </w:r>
      <w:r w:rsidRPr="00E42343">
        <w:t xml:space="preserve"> либо НДС не облагается в зависимости от системы налогообложения. Ставка аренды включает в себя платежи за пользование помещением и земельным участком пропорционально занимаемой площади;</w:t>
      </w:r>
    </w:p>
    <w:p w14:paraId="3EE2582A" w14:textId="77777777" w:rsidR="00E42343" w:rsidRPr="00E42343" w:rsidRDefault="00E42343" w:rsidP="00E42343">
      <w:pPr>
        <w:ind w:right="-57" w:firstLine="426"/>
        <w:jc w:val="both"/>
      </w:pPr>
      <w:r w:rsidRPr="00E42343">
        <w:t>- Коммунальные услуги (пользование электроэнергией, водо-, теплоснабжением и канализацией) оплачиваются Банком отдельно на основании показаний счетчиков и платежных документов, выставленных снабжающими и обслуживающими организациями по действующим тарифам и нормативам, и копий документов, подтверждающих расходы Арендодателя, без каких-либо дополнительных начислений со стороны Арендодателя. При отсутствии индивидуальных узлов (приборов) учета счет на оплату переменной арендной платы формируется с учетом отношения площади Объекта к площади всего здания. Услуги по вывозу ТБО оплачиваются Арендатором самостоятельно на основании заключенного договора с обслуживающей организацией;</w:t>
      </w:r>
    </w:p>
    <w:p w14:paraId="0C5D0679" w14:textId="77777777" w:rsidR="00E42343" w:rsidRPr="00E42343" w:rsidRDefault="00E42343" w:rsidP="00E42343">
      <w:pPr>
        <w:ind w:right="-57" w:firstLine="426"/>
        <w:jc w:val="both"/>
      </w:pPr>
      <w:r w:rsidRPr="00E42343">
        <w:t>- Индексация арендной платы по соглашению сторон не чаще одного раза в год, начиная с третьего года срока аренды, согласно индексу потребительских цен, за прошедший календарный год, публикуемому на официальном сайте Федеральной службы государственной статистики Российской Федерации www.gks.ru, но не более чем на 5 (Пять) %;</w:t>
      </w:r>
    </w:p>
    <w:p w14:paraId="67CE00CF" w14:textId="77777777" w:rsidR="00E42343" w:rsidRPr="00E42343" w:rsidRDefault="00E42343" w:rsidP="00E42343">
      <w:pPr>
        <w:ind w:right="-57" w:firstLine="426"/>
        <w:jc w:val="both"/>
      </w:pPr>
      <w:r w:rsidRPr="00E42343">
        <w:t>- Срок аренды – не менее 10 (десяти) лет с возможностью досрочного расторжения в одностороннем внесудебном порядке по требованию Арендатора при условии письменного уведомления Арендодателя не позднее, чем за 2 (два) месяца до даты расторжения договора, без применения Арендодателем штрафных санкций;</w:t>
      </w:r>
    </w:p>
    <w:p w14:paraId="6501EF85" w14:textId="77777777" w:rsidR="00E42343" w:rsidRPr="00E42343" w:rsidRDefault="00E42343" w:rsidP="00E42343">
      <w:pPr>
        <w:ind w:right="-57" w:firstLine="426"/>
        <w:jc w:val="both"/>
      </w:pPr>
      <w:r w:rsidRPr="00E42343">
        <w:t>- Арендные каникулы – 2 (два) месяца с даты подписания акта приема-передачи с оплатой 50% арендной платы.</w:t>
      </w:r>
    </w:p>
    <w:p w14:paraId="164EB7DB" w14:textId="77777777" w:rsidR="00E42343" w:rsidRPr="00E42343" w:rsidRDefault="00E42343" w:rsidP="00E42343">
      <w:pPr>
        <w:ind w:right="-57" w:firstLine="426"/>
        <w:jc w:val="both"/>
      </w:pPr>
      <w:r w:rsidRPr="00E42343">
        <w:t>По условиям Договора аренды Арендатор (Банк) не обязан приводить помещение в первоначальный вид при досрочном расторжении/окончании срока действия договора аренды;</w:t>
      </w:r>
    </w:p>
    <w:p w14:paraId="64F00DAB" w14:textId="77777777" w:rsidR="00E42343" w:rsidRPr="00E42343" w:rsidRDefault="00E42343" w:rsidP="00E42343">
      <w:pPr>
        <w:ind w:right="-57" w:firstLine="426"/>
        <w:jc w:val="both"/>
      </w:pPr>
      <w:r w:rsidRPr="00E42343">
        <w:t>Арендодатель обеспечивает Арендатору возможность сохранения размещения радиооборудования Банка на крыше и в помещениях текущего здания (включая гарантию сохранности оборудования, обеспечение электроснабжением, контроль пожарной сигнализации, проверки электрических сетей и кабельных трасс, оповещение о создавшихся аварийных ситуациях) с обеспечением круглосуточного свободного доступа представителей Банка к размещенному оборудованию без дополнительных затрат по расходам на аренду и капитальных затрат.</w:t>
      </w:r>
    </w:p>
    <w:p w14:paraId="268133C1" w14:textId="353E093B" w:rsidR="00C368DA" w:rsidRPr="00C368DA" w:rsidRDefault="00C368DA" w:rsidP="00742DCD">
      <w:pPr>
        <w:ind w:right="-57" w:firstLine="851"/>
        <w:jc w:val="both"/>
      </w:pPr>
    </w:p>
    <w:sectPr w:rsidR="00C368DA" w:rsidRPr="00C3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mbria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43A0"/>
    <w:multiLevelType w:val="hybridMultilevel"/>
    <w:tmpl w:val="2C169C20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" w15:restartNumberingAfterBreak="0">
    <w:nsid w:val="21F14FD7"/>
    <w:multiLevelType w:val="hybridMultilevel"/>
    <w:tmpl w:val="632C0A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EB7F46"/>
    <w:multiLevelType w:val="hybridMultilevel"/>
    <w:tmpl w:val="E4F076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92106206">
    <w:abstractNumId w:val="2"/>
  </w:num>
  <w:num w:numId="2" w16cid:durableId="1864368338">
    <w:abstractNumId w:val="0"/>
  </w:num>
  <w:num w:numId="3" w16cid:durableId="1820077332">
    <w:abstractNumId w:val="1"/>
  </w:num>
  <w:num w:numId="4" w16cid:durableId="25926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64045"/>
    <w:rsid w:val="000C260B"/>
    <w:rsid w:val="000F2572"/>
    <w:rsid w:val="0018462B"/>
    <w:rsid w:val="00203EE2"/>
    <w:rsid w:val="00214DDD"/>
    <w:rsid w:val="00230765"/>
    <w:rsid w:val="003360B1"/>
    <w:rsid w:val="0034675B"/>
    <w:rsid w:val="003700D9"/>
    <w:rsid w:val="004276A6"/>
    <w:rsid w:val="004763A5"/>
    <w:rsid w:val="004A7B35"/>
    <w:rsid w:val="004C4364"/>
    <w:rsid w:val="005419A6"/>
    <w:rsid w:val="00557A86"/>
    <w:rsid w:val="00565D1E"/>
    <w:rsid w:val="00597AEB"/>
    <w:rsid w:val="005A7674"/>
    <w:rsid w:val="005C3AFC"/>
    <w:rsid w:val="00652778"/>
    <w:rsid w:val="00706571"/>
    <w:rsid w:val="007117B4"/>
    <w:rsid w:val="00740C61"/>
    <w:rsid w:val="00742DCD"/>
    <w:rsid w:val="007A474A"/>
    <w:rsid w:val="007D301E"/>
    <w:rsid w:val="0081080C"/>
    <w:rsid w:val="008136CF"/>
    <w:rsid w:val="008A7E7F"/>
    <w:rsid w:val="008B6E7A"/>
    <w:rsid w:val="008D35D4"/>
    <w:rsid w:val="00940EC5"/>
    <w:rsid w:val="00955655"/>
    <w:rsid w:val="00976F99"/>
    <w:rsid w:val="009F3538"/>
    <w:rsid w:val="00A339D2"/>
    <w:rsid w:val="00A37F9A"/>
    <w:rsid w:val="00A61F0A"/>
    <w:rsid w:val="00A67288"/>
    <w:rsid w:val="00AF7137"/>
    <w:rsid w:val="00B2292B"/>
    <w:rsid w:val="00B436EB"/>
    <w:rsid w:val="00B43FFF"/>
    <w:rsid w:val="00B500DE"/>
    <w:rsid w:val="00B8495C"/>
    <w:rsid w:val="00B87D1F"/>
    <w:rsid w:val="00BB68E6"/>
    <w:rsid w:val="00BC5271"/>
    <w:rsid w:val="00BE6363"/>
    <w:rsid w:val="00C02745"/>
    <w:rsid w:val="00C368DA"/>
    <w:rsid w:val="00CA1A8F"/>
    <w:rsid w:val="00CE0C94"/>
    <w:rsid w:val="00CE5273"/>
    <w:rsid w:val="00CE7803"/>
    <w:rsid w:val="00D109D2"/>
    <w:rsid w:val="00D372A7"/>
    <w:rsid w:val="00D42F46"/>
    <w:rsid w:val="00D93D11"/>
    <w:rsid w:val="00D9738C"/>
    <w:rsid w:val="00DD53F7"/>
    <w:rsid w:val="00DF4E03"/>
    <w:rsid w:val="00E02CD2"/>
    <w:rsid w:val="00E37D5C"/>
    <w:rsid w:val="00E42343"/>
    <w:rsid w:val="00E44D38"/>
    <w:rsid w:val="00E50A6D"/>
    <w:rsid w:val="00E564AD"/>
    <w:rsid w:val="00E90926"/>
    <w:rsid w:val="00E9264B"/>
    <w:rsid w:val="00EE5C85"/>
    <w:rsid w:val="00F42554"/>
    <w:rsid w:val="00FA3FF0"/>
    <w:rsid w:val="00FC23F6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F7FB"/>
  <w15:docId w15:val="{63DEB7A5-0D1D-4F31-881A-37DB821A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8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CE527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4A7B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5277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B849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абзац"/>
    <w:basedOn w:val="a"/>
    <w:rsid w:val="00A61F0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e">
    <w:name w:val="Знак Знак"/>
    <w:basedOn w:val="a"/>
    <w:rsid w:val="008136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C027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02C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F257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FC23F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8B6E7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4C436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597AE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5419A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742D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742DCD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8">
    <w:name w:val="Знак Знак"/>
    <w:basedOn w:val="a"/>
    <w:rsid w:val="00B500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A339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E4234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ZDB11q8RdfuMLi+tpvtVyTzymWEGETcix8Rc23CBwfM=</DigestValue>
    </Reference>
    <Reference Type="http://www.w3.org/2000/09/xmldsig#Object" URI="#idOfficeObject">
      <DigestMethod Algorithm="urn:ietf:params:xml:ns:cpxmlsec:algorithms:gostr34112012-256"/>
      <DigestValue>JyQjwf0VoY4o7I5WcRTILIVbFFaKNzBmQhTj3U25ozU=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0JgdWi49DBreXMjcWh0z9o2hgyQFbChRHxUTq7wlUsU=</DigestValue>
    </Reference>
  </SignedInfo>
  <SignatureValue>/YwucqWs/8NQe4n85o+RePWVjZsA8/3njFd/8C8Iw42D1eqeUoqhqehoZQTsd/QO
WCbtzAuJlQR8Kvj+tZo93g==</SignatureValue>
  <KeyInfo>
    <X509Data>
      <X509Certificate>MIIJZDCCCRGgAwIBAgIRA6pZ4gAZr82VTub1aovVu2QwCgYIKoUDBwEBAwIwggGJ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0L3RgtGD0YAiMB4XDTIyMDkyMzEzMzkwN1oXDTIzMDkyMzEzMzk1NVowggHVMRUw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LTM5NzEg0L7RgiAxNS4wMS4yMDIxDE/QodC10YDRgtC40YTQuNC60LDRgiDRgdC+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9pslyzl2tR57gdDHjxOeVJsnR2U=</DigestValue>
      </Reference>
      <Reference URI="/word/fontTable.xml?ContentType=application/vnd.openxmlformats-officedocument.wordprocessingml.fontTable+xml">
        <DigestMethod Algorithm="http://www.w3.org/2000/09/xmldsig#sha1"/>
        <DigestValue>SpnVRUvh9my/SvfmC8snJxRB7zI=</DigestValue>
      </Reference>
      <Reference URI="/word/numbering.xml?ContentType=application/vnd.openxmlformats-officedocument.wordprocessingml.numbering+xml">
        <DigestMethod Algorithm="http://www.w3.org/2000/09/xmldsig#sha1"/>
        <DigestValue>IGLX/c36Qlh+sDnrNY+uOIjZq5g=</DigestValue>
      </Reference>
      <Reference URI="/word/settings.xml?ContentType=application/vnd.openxmlformats-officedocument.wordprocessingml.settings+xml">
        <DigestMethod Algorithm="http://www.w3.org/2000/09/xmldsig#sha1"/>
        <DigestValue>TQ/OEr/snD8kZS7gDV9ZmYYmWqc=</DigestValue>
      </Reference>
      <Reference URI="/word/styles.xml?ContentType=application/vnd.openxmlformats-officedocument.wordprocessingml.styles+xml">
        <DigestMethod Algorithm="http://www.w3.org/2000/09/xmldsig#sha1"/>
        <DigestValue>XU5QbeMK/1TJOd26nBAwRsZxmG8=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AEJFzOy41gwPx3EfXbb2fyoSaBs=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2023-06-13T08:00:37Z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2023-06-13T08:00:37Z</xd:SigningTime>
          <xd:SigningCertificate>
            <xd:Cert>
              <xd:CertDigest>
                <DigestMethod Algorithm="http://www.w3.org/2000/09/xmldsig#sha1"/>
                <DigestValue>zpGU0bfeLGntr+rm3hYuEg5PMd4=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1247282558299180771823571592296302754660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75</cp:revision>
  <cp:lastPrinted>2016-04-28T11:19:00Z</cp:lastPrinted>
  <dcterms:created xsi:type="dcterms:W3CDTF">2014-07-08T11:34:00Z</dcterms:created>
  <dcterms:modified xsi:type="dcterms:W3CDTF">2023-06-13T08:00:00Z</dcterms:modified>
</cp:coreProperties>
</file>