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AC" w:rsidRPr="00875872" w:rsidRDefault="00A405AC" w:rsidP="00A405AC">
      <w:pPr>
        <w:pageBreakBefore/>
        <w:spacing w:before="480" w:after="120"/>
        <w:jc w:val="center"/>
        <w:outlineLvl w:val="4"/>
        <w:rPr>
          <w:b/>
          <w:i/>
          <w:shd w:val="clear" w:color="auto" w:fill="FFFF99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</w:t>
      </w:r>
      <w:r>
        <w:rPr>
          <w:b/>
          <w:sz w:val="36"/>
        </w:rPr>
        <w:t xml:space="preserve"> процедуры продажи без объявления цены на право заключения договора купли-продажи имущества АО «Ленгидропроект»</w:t>
      </w:r>
    </w:p>
    <w:p w:rsidR="00A405AC" w:rsidRPr="00003AB6" w:rsidRDefault="00A405AC" w:rsidP="00A405AC">
      <w:pPr>
        <w:spacing w:after="120"/>
        <w:jc w:val="center"/>
        <w:outlineLvl w:val="4"/>
        <w:rPr>
          <w:b/>
        </w:rPr>
      </w:pPr>
      <w:r w:rsidRPr="00003AB6">
        <w:rPr>
          <w:b/>
        </w:rPr>
        <w:t>(посредством запроса предложений)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7087"/>
      </w:tblGrid>
      <w:tr w:rsidR="00A405AC" w:rsidRPr="00AA46BF" w:rsidTr="004F02FC">
        <w:tc>
          <w:tcPr>
            <w:tcW w:w="817" w:type="dxa"/>
            <w:vAlign w:val="center"/>
          </w:tcPr>
          <w:p w:rsidR="00A405AC" w:rsidRPr="00DB7BCB" w:rsidRDefault="00A405AC" w:rsidP="004F02FC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302" w:type="dxa"/>
            <w:vAlign w:val="center"/>
          </w:tcPr>
          <w:p w:rsidR="00A405AC" w:rsidRPr="00DB7BCB" w:rsidRDefault="00A405AC" w:rsidP="004F02FC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7087" w:type="dxa"/>
            <w:vAlign w:val="center"/>
          </w:tcPr>
          <w:p w:rsidR="00A405AC" w:rsidRPr="00DB7BCB" w:rsidRDefault="00A405AC" w:rsidP="004F02FC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7087" w:type="dxa"/>
          </w:tcPr>
          <w:p w:rsidR="00A405AC" w:rsidRPr="00C0257D" w:rsidRDefault="00A405AC" w:rsidP="004F02FC">
            <w:pPr>
              <w:widowControl w:val="0"/>
              <w:spacing w:after="120"/>
            </w:pPr>
            <w:r>
              <w:t>Запрос предложений (без объявления цены)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7087" w:type="dxa"/>
          </w:tcPr>
          <w:p w:rsidR="00A405AC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>Наиме</w:t>
            </w:r>
            <w:r>
              <w:rPr>
                <w:b w:val="0"/>
                <w:snapToGrid w:val="0"/>
                <w:sz w:val="26"/>
                <w:szCs w:val="26"/>
              </w:rPr>
              <w:t xml:space="preserve">нование (полное и сокращенное): </w:t>
            </w:r>
          </w:p>
          <w:p w:rsidR="00A405AC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904051">
              <w:rPr>
                <w:b w:val="0"/>
                <w:sz w:val="26"/>
                <w:szCs w:val="26"/>
              </w:rPr>
              <w:t>А</w:t>
            </w:r>
            <w:r>
              <w:rPr>
                <w:b w:val="0"/>
                <w:sz w:val="26"/>
                <w:szCs w:val="26"/>
              </w:rPr>
              <w:t>кционерное общество</w:t>
            </w:r>
            <w:r w:rsidRPr="00904051">
              <w:rPr>
                <w:b w:val="0"/>
                <w:sz w:val="26"/>
                <w:szCs w:val="26"/>
              </w:rPr>
              <w:t xml:space="preserve"> «Ленгидропроект»</w:t>
            </w:r>
            <w:r>
              <w:rPr>
                <w:b w:val="0"/>
                <w:sz w:val="26"/>
                <w:szCs w:val="26"/>
              </w:rPr>
              <w:t>,</w:t>
            </w:r>
            <w:r w:rsidRPr="00BC3DE4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  <w:p w:rsidR="00A405AC" w:rsidRPr="00010D7F" w:rsidRDefault="00A405AC" w:rsidP="004F02FC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АО «Ленгидропроект»</w:t>
            </w: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>ОГРН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6D71E8">
              <w:rPr>
                <w:b w:val="0"/>
                <w:snapToGrid w:val="0"/>
                <w:sz w:val="26"/>
                <w:szCs w:val="26"/>
              </w:rPr>
              <w:t>1077763382597</w:t>
            </w: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6D71E8">
              <w:rPr>
                <w:b w:val="0"/>
                <w:snapToGrid w:val="0"/>
                <w:sz w:val="26"/>
                <w:szCs w:val="26"/>
              </w:rPr>
              <w:t>7814159353</w:t>
            </w: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3A4FE9">
              <w:rPr>
                <w:b w:val="0"/>
                <w:snapToGrid w:val="0"/>
                <w:sz w:val="26"/>
                <w:szCs w:val="26"/>
              </w:rPr>
              <w:t xml:space="preserve">г. </w:t>
            </w:r>
            <w:r>
              <w:rPr>
                <w:b w:val="0"/>
                <w:snapToGrid w:val="0"/>
                <w:sz w:val="26"/>
                <w:szCs w:val="26"/>
              </w:rPr>
              <w:t>Санкт Петербург</w:t>
            </w: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6D71E8">
              <w:rPr>
                <w:b w:val="0"/>
                <w:snapToGrid w:val="0"/>
                <w:sz w:val="26"/>
                <w:szCs w:val="26"/>
              </w:rPr>
              <w:t>197227, г. Санкт-Петербург, пр. Испытателей, д.22</w:t>
            </w: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rPr>
                <w:b w:val="0"/>
                <w:color w:val="000000" w:themeColor="text1"/>
                <w:sz w:val="26"/>
                <w:szCs w:val="26"/>
              </w:rPr>
            </w:pPr>
            <w:r w:rsidRPr="00BC3DE4">
              <w:rPr>
                <w:b w:val="0"/>
                <w:color w:val="000000" w:themeColor="text1"/>
                <w:sz w:val="26"/>
                <w:szCs w:val="26"/>
              </w:rPr>
              <w:t xml:space="preserve">Контактный телефон: </w:t>
            </w:r>
            <w:r w:rsidRPr="003A4FE9">
              <w:rPr>
                <w:b w:val="0"/>
                <w:color w:val="000000" w:themeColor="text1"/>
                <w:sz w:val="26"/>
                <w:szCs w:val="26"/>
              </w:rPr>
              <w:t>+7 (812) 3952901</w:t>
            </w:r>
          </w:p>
          <w:p w:rsidR="00A405AC" w:rsidRPr="00DB7BCB" w:rsidRDefault="00A405AC" w:rsidP="004F02FC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C3DE4">
              <w:rPr>
                <w:color w:val="000000" w:themeColor="text1"/>
              </w:rPr>
              <w:t>Адрес электронной почты:</w:t>
            </w:r>
            <w:r w:rsidRPr="003A4FE9">
              <w:rPr>
                <w:color w:val="000000" w:themeColor="text1"/>
              </w:rPr>
              <w:t xml:space="preserve"> </w:t>
            </w:r>
            <w:r w:rsidRPr="003A4FE9">
              <w:t>office@lhp.ru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7087" w:type="dxa"/>
          </w:tcPr>
          <w:p w:rsidR="00A405AC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</w:t>
            </w:r>
          </w:p>
          <w:p w:rsidR="00A405AC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904051">
              <w:rPr>
                <w:b w:val="0"/>
                <w:sz w:val="26"/>
                <w:szCs w:val="26"/>
              </w:rPr>
              <w:t>А</w:t>
            </w:r>
            <w:r>
              <w:rPr>
                <w:b w:val="0"/>
                <w:sz w:val="26"/>
                <w:szCs w:val="26"/>
              </w:rPr>
              <w:t>кционерное общество</w:t>
            </w:r>
            <w:r w:rsidRPr="00904051">
              <w:rPr>
                <w:b w:val="0"/>
                <w:sz w:val="26"/>
                <w:szCs w:val="26"/>
              </w:rPr>
              <w:t xml:space="preserve"> «Ленгидропроект»</w:t>
            </w:r>
            <w:r>
              <w:rPr>
                <w:b w:val="0"/>
                <w:sz w:val="26"/>
                <w:szCs w:val="26"/>
              </w:rPr>
              <w:t>,</w:t>
            </w:r>
            <w:r w:rsidRPr="00BC3DE4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  <w:p w:rsidR="00A405AC" w:rsidRPr="00010D7F" w:rsidRDefault="00A405AC" w:rsidP="004F02FC">
            <w:pPr>
              <w:pStyle w:val="Tableheader"/>
              <w:widowControl w:val="0"/>
              <w:spacing w:before="0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АО «Ленгидропроект»</w:t>
            </w: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>ОГРН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6D71E8">
              <w:rPr>
                <w:b w:val="0"/>
                <w:snapToGrid w:val="0"/>
                <w:sz w:val="26"/>
                <w:szCs w:val="26"/>
              </w:rPr>
              <w:t>1077763382597</w:t>
            </w: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6D71E8">
              <w:rPr>
                <w:b w:val="0"/>
                <w:snapToGrid w:val="0"/>
                <w:sz w:val="26"/>
                <w:szCs w:val="26"/>
              </w:rPr>
              <w:t>7814159353</w:t>
            </w: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3A4FE9">
              <w:rPr>
                <w:b w:val="0"/>
                <w:snapToGrid w:val="0"/>
                <w:sz w:val="26"/>
                <w:szCs w:val="26"/>
              </w:rPr>
              <w:t xml:space="preserve">г. </w:t>
            </w:r>
            <w:r>
              <w:rPr>
                <w:b w:val="0"/>
                <w:snapToGrid w:val="0"/>
                <w:sz w:val="26"/>
                <w:szCs w:val="26"/>
              </w:rPr>
              <w:t>Санкт Петербург</w:t>
            </w: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BC3DE4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6D71E8">
              <w:rPr>
                <w:b w:val="0"/>
                <w:snapToGrid w:val="0"/>
                <w:sz w:val="26"/>
                <w:szCs w:val="26"/>
              </w:rPr>
              <w:t>197227, г. Санкт-Петербург, пр. Испытателей, д.22</w:t>
            </w:r>
          </w:p>
          <w:p w:rsidR="00A405AC" w:rsidRPr="00BC3DE4" w:rsidRDefault="00A405AC" w:rsidP="004F02FC">
            <w:pPr>
              <w:pStyle w:val="Tableheader"/>
              <w:widowControl w:val="0"/>
              <w:spacing w:before="0"/>
              <w:rPr>
                <w:b w:val="0"/>
                <w:color w:val="000000" w:themeColor="text1"/>
                <w:sz w:val="26"/>
                <w:szCs w:val="26"/>
              </w:rPr>
            </w:pPr>
            <w:r w:rsidRPr="00BC3DE4">
              <w:rPr>
                <w:b w:val="0"/>
                <w:color w:val="000000" w:themeColor="text1"/>
                <w:sz w:val="26"/>
                <w:szCs w:val="26"/>
              </w:rPr>
              <w:t xml:space="preserve">Контактный телефон: </w:t>
            </w:r>
            <w:r w:rsidRPr="003A4FE9">
              <w:rPr>
                <w:b w:val="0"/>
                <w:color w:val="000000" w:themeColor="text1"/>
                <w:sz w:val="26"/>
                <w:szCs w:val="26"/>
              </w:rPr>
              <w:t>+7 (812) 3952901</w:t>
            </w:r>
          </w:p>
          <w:p w:rsidR="00A405AC" w:rsidRPr="00DB7BCB" w:rsidRDefault="00A405AC" w:rsidP="004F02FC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C3DE4">
              <w:rPr>
                <w:color w:val="000000" w:themeColor="text1"/>
              </w:rPr>
              <w:t>Адрес электронной почты:</w:t>
            </w:r>
            <w:r w:rsidRPr="003A4FE9">
              <w:rPr>
                <w:color w:val="000000" w:themeColor="text1"/>
              </w:rPr>
              <w:t xml:space="preserve"> </w:t>
            </w:r>
            <w:r w:rsidRPr="003A4FE9">
              <w:t>office@lhp.ru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7087" w:type="dxa"/>
          </w:tcPr>
          <w:p w:rsidR="00A405AC" w:rsidRDefault="00A405AC" w:rsidP="004F02FC">
            <w:pPr>
              <w:pStyle w:val="Tableheader"/>
              <w:spacing w:before="0"/>
              <w:rPr>
                <w:b w:val="0"/>
                <w:snapToGrid w:val="0"/>
                <w:sz w:val="26"/>
                <w:szCs w:val="26"/>
              </w:rPr>
            </w:pPr>
          </w:p>
          <w:p w:rsidR="00A405AC" w:rsidRPr="0030709F" w:rsidRDefault="00A405AC" w:rsidP="004F02FC">
            <w:pPr>
              <w:pStyle w:val="Tableheader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30709F">
              <w:rPr>
                <w:b w:val="0"/>
                <w:snapToGrid w:val="0"/>
                <w:sz w:val="26"/>
                <w:szCs w:val="26"/>
              </w:rPr>
              <w:t>Контактное лицо (Ф.И.О.):</w:t>
            </w:r>
          </w:p>
          <w:p w:rsidR="00A405AC" w:rsidRDefault="00A405AC" w:rsidP="004F02FC">
            <w:pPr>
              <w:pStyle w:val="Tableheader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387936">
              <w:rPr>
                <w:b w:val="0"/>
                <w:snapToGrid w:val="0"/>
                <w:sz w:val="26"/>
                <w:szCs w:val="26"/>
              </w:rPr>
              <w:t>Земцов Сергей Александрович</w:t>
            </w:r>
          </w:p>
          <w:p w:rsidR="00A405AC" w:rsidRPr="00E9035E" w:rsidRDefault="00A405AC" w:rsidP="004F02FC">
            <w:pPr>
              <w:pStyle w:val="Tableheader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E9035E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Pr="003A4FE9">
              <w:rPr>
                <w:b w:val="0"/>
                <w:color w:val="000000" w:themeColor="text1"/>
                <w:sz w:val="26"/>
                <w:szCs w:val="26"/>
              </w:rPr>
              <w:t xml:space="preserve">+7 (812) </w:t>
            </w:r>
            <w:r>
              <w:rPr>
                <w:b w:val="0"/>
                <w:color w:val="000000" w:themeColor="text1"/>
                <w:sz w:val="26"/>
                <w:szCs w:val="26"/>
              </w:rPr>
              <w:t>4398324</w:t>
            </w:r>
          </w:p>
          <w:p w:rsidR="00A405AC" w:rsidRPr="00875872" w:rsidRDefault="00A405AC" w:rsidP="004F02FC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color w:val="000000" w:themeColor="text1"/>
                <w:kern w:val="1"/>
                <w:shd w:val="clear" w:color="auto" w:fill="FFFF99"/>
              </w:rPr>
            </w:pPr>
            <w:r w:rsidRPr="00387936">
              <w:t xml:space="preserve">Адрес электронной почты: </w:t>
            </w:r>
            <w:r w:rsidRPr="00A70295">
              <w:t>ZemtsovSA@lhp.ru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7087" w:type="dxa"/>
          </w:tcPr>
          <w:p w:rsidR="00A405AC" w:rsidRPr="00355A57" w:rsidRDefault="00A405AC" w:rsidP="004F02FC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15785C">
              <w:t xml:space="preserve">Электронная торговая площадка Акционерное общество «Российский аукционный дом» (АО «РАД»), </w:t>
            </w:r>
            <w:hyperlink r:id="rId5" w:history="1">
              <w:r w:rsidRPr="00FF3D85">
                <w:rPr>
                  <w:rStyle w:val="a3"/>
                </w:rPr>
                <w:t>https://lot-online.ru</w:t>
              </w:r>
            </w:hyperlink>
          </w:p>
        </w:tc>
      </w:tr>
      <w:tr w:rsidR="00A405AC" w:rsidRPr="00AA46BF" w:rsidTr="004F02FC">
        <w:trPr>
          <w:trHeight w:val="1136"/>
        </w:trPr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  <w:rPr>
                <w:b/>
              </w:rPr>
            </w:pPr>
            <w:r>
              <w:t>Предмет Договора</w:t>
            </w:r>
          </w:p>
        </w:tc>
        <w:tc>
          <w:tcPr>
            <w:tcW w:w="7087" w:type="dxa"/>
            <w:shd w:val="clear" w:color="auto" w:fill="auto"/>
          </w:tcPr>
          <w:p w:rsidR="00A405AC" w:rsidRPr="00875872" w:rsidRDefault="00A405AC" w:rsidP="004F02FC">
            <w:pPr>
              <w:spacing w:after="120"/>
            </w:pPr>
            <w:r w:rsidRPr="006D66D0">
              <w:t>Лот №1: Транспортное</w:t>
            </w:r>
            <w:r>
              <w:t xml:space="preserve"> средство МЕРСЕДЕС BENZ S500, О</w:t>
            </w:r>
            <w:r w:rsidRPr="006D66D0">
              <w:t>72</w:t>
            </w:r>
            <w:r>
              <w:t>1</w:t>
            </w:r>
            <w:r w:rsidRPr="006D66D0">
              <w:t>СА98, VIN WDD2211861A208976, год изготовления 2008, седан, категория В.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>
              <w:lastRenderedPageBreak/>
              <w:t xml:space="preserve">предмета продажи </w:t>
            </w:r>
          </w:p>
        </w:tc>
        <w:tc>
          <w:tcPr>
            <w:tcW w:w="7087" w:type="dxa"/>
          </w:tcPr>
          <w:p w:rsidR="00A405AC" w:rsidRPr="00F74571" w:rsidRDefault="00A405AC" w:rsidP="004F02FC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lastRenderedPageBreak/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Документации.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7087" w:type="dxa"/>
          </w:tcPr>
          <w:p w:rsidR="00A405AC" w:rsidRPr="00DE3359" w:rsidRDefault="00A405AC" w:rsidP="004F02FC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Документацией.</w:t>
            </w:r>
          </w:p>
        </w:tc>
      </w:tr>
      <w:tr w:rsidR="00A405AC" w:rsidRPr="00AA46BF" w:rsidTr="004F02FC">
        <w:trPr>
          <w:trHeight w:val="1231"/>
        </w:trPr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3" w:name="_Ref523922333"/>
          </w:p>
        </w:tc>
        <w:bookmarkEnd w:id="3"/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>
              <w:t xml:space="preserve">Начальная </w:t>
            </w:r>
            <w:r w:rsidRPr="00B931F5">
              <w:t>цена продажи</w:t>
            </w:r>
          </w:p>
        </w:tc>
        <w:tc>
          <w:tcPr>
            <w:tcW w:w="7087" w:type="dxa"/>
            <w:shd w:val="clear" w:color="auto" w:fill="auto"/>
          </w:tcPr>
          <w:p w:rsidR="00A405AC" w:rsidRPr="00DB7BCB" w:rsidRDefault="00A405AC" w:rsidP="004F02FC">
            <w:pPr>
              <w:widowControl w:val="0"/>
              <w:tabs>
                <w:tab w:val="left" w:pos="426"/>
              </w:tabs>
              <w:rPr>
                <w:b/>
              </w:rPr>
            </w:pPr>
            <w:r>
              <w:t>Не установлена, но не менее:</w:t>
            </w:r>
          </w:p>
          <w:p w:rsidR="00A405AC" w:rsidRPr="008720C5" w:rsidRDefault="00A405AC" w:rsidP="004F02FC">
            <w:pPr>
              <w:spacing w:after="120"/>
              <w:rPr>
                <w:i/>
                <w:highlight w:val="yellow"/>
                <w:shd w:val="clear" w:color="auto" w:fill="FFFF99"/>
              </w:rPr>
            </w:pPr>
            <w:r w:rsidRPr="008720C5">
              <w:t xml:space="preserve">Лот №1: 899 000,00 (Восемьсот девяносто девять тысяч) руб. 00 </w:t>
            </w:r>
            <w:proofErr w:type="gramStart"/>
            <w:r w:rsidRPr="008720C5">
              <w:t>коп.,</w:t>
            </w:r>
            <w:proofErr w:type="gramEnd"/>
            <w:r w:rsidRPr="008720C5">
              <w:t xml:space="preserve"> с учетом НДС 20%.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C64AD0" w:rsidRDefault="00A405AC" w:rsidP="004F02FC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7087" w:type="dxa"/>
          </w:tcPr>
          <w:p w:rsidR="00A405AC" w:rsidRPr="00DB7BCB" w:rsidRDefault="00A405AC" w:rsidP="004F02FC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A405AC" w:rsidRPr="00AA46BF" w:rsidTr="004F02FC">
        <w:trPr>
          <w:trHeight w:val="2097"/>
        </w:trPr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4" w:name="_Hlk523925792"/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 w:rsidRPr="00DB7BCB">
              <w:t xml:space="preserve">Участник </w:t>
            </w:r>
            <w:r>
              <w:t xml:space="preserve">Процедуры </w:t>
            </w:r>
          </w:p>
        </w:tc>
        <w:tc>
          <w:tcPr>
            <w:tcW w:w="7087" w:type="dxa"/>
            <w:vAlign w:val="center"/>
          </w:tcPr>
          <w:p w:rsidR="00A405AC" w:rsidRPr="00DB7BCB" w:rsidRDefault="00A405AC" w:rsidP="004F02FC">
            <w:pPr>
              <w:widowControl w:val="0"/>
            </w:pPr>
            <w:r w:rsidRPr="0095452F">
              <w:t xml:space="preserve">Участвовать в </w:t>
            </w:r>
            <w:r>
              <w:t>Процедуре</w:t>
            </w:r>
            <w:r w:rsidRPr="0095452F">
              <w:t xml:space="preserve">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rPr>
                <w:snapToGrid/>
              </w:rPr>
              <w:t>Процедуры</w:t>
            </w:r>
            <w:r>
              <w:t xml:space="preserve">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</w:t>
            </w:r>
            <w:r w:rsidRPr="0095452F">
              <w:t>.</w:t>
            </w:r>
          </w:p>
        </w:tc>
      </w:tr>
      <w:bookmarkEnd w:id="4"/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</w:t>
            </w:r>
          </w:p>
        </w:tc>
        <w:tc>
          <w:tcPr>
            <w:tcW w:w="7087" w:type="dxa"/>
          </w:tcPr>
          <w:p w:rsidR="00A405AC" w:rsidRPr="00355A57" w:rsidRDefault="00A405AC" w:rsidP="004F02FC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 w:rsidRPr="0015785C">
              <w:t xml:space="preserve">Акционерное общество «Российский аукционный дом» (АО «РАД»), </w:t>
            </w:r>
            <w:r w:rsidRPr="00355A57">
              <w:t xml:space="preserve">в сети Интернет </w:t>
            </w:r>
            <w:hyperlink r:id="rId6" w:history="1">
              <w:r w:rsidRPr="00FF3D85">
                <w:rPr>
                  <w:rStyle w:val="a3"/>
                </w:rPr>
                <w:t>https://lot-online.ru</w:t>
              </w:r>
            </w:hyperlink>
            <w:r>
              <w:rPr>
                <w:rStyle w:val="a3"/>
              </w:rPr>
              <w:t>,</w:t>
            </w:r>
            <w:r w:rsidRPr="00355A57">
              <w:t xml:space="preserve"> </w:t>
            </w:r>
            <w:r>
              <w:t xml:space="preserve">на сайте </w:t>
            </w:r>
            <w:hyperlink r:id="rId7" w:history="1">
              <w:r w:rsidRPr="0095430E">
                <w:rPr>
                  <w:rStyle w:val="a3"/>
                </w:rPr>
                <w:t>https://www.avito.ru</w:t>
              </w:r>
            </w:hyperlink>
            <w:r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>
              <w:t xml:space="preserve">Дата и время подачи заявок на участие в </w:t>
            </w:r>
            <w:r>
              <w:rPr>
                <w:snapToGrid/>
              </w:rPr>
              <w:t>Процедуре</w:t>
            </w:r>
          </w:p>
        </w:tc>
        <w:tc>
          <w:tcPr>
            <w:tcW w:w="7087" w:type="dxa"/>
          </w:tcPr>
          <w:p w:rsidR="00A405AC" w:rsidRPr="00387936" w:rsidRDefault="00A405AC" w:rsidP="004F02FC">
            <w:pPr>
              <w:widowControl w:val="0"/>
            </w:pPr>
            <w:r w:rsidRPr="00387936">
              <w:t>Дата начала подачи заявок:</w:t>
            </w:r>
          </w:p>
          <w:p w:rsidR="00A405AC" w:rsidRPr="00387936" w:rsidRDefault="00BF4D89" w:rsidP="004F02FC">
            <w:pPr>
              <w:widowControl w:val="0"/>
              <w:spacing w:after="120"/>
            </w:pPr>
            <w:r>
              <w:t>«20</w:t>
            </w:r>
            <w:r w:rsidR="00A405AC" w:rsidRPr="00387936">
              <w:t xml:space="preserve">» июня 2023 г.  </w:t>
            </w:r>
          </w:p>
          <w:p w:rsidR="00A405AC" w:rsidRPr="00387936" w:rsidRDefault="00A405AC" w:rsidP="004F02FC">
            <w:pPr>
              <w:widowControl w:val="0"/>
            </w:pPr>
            <w:r w:rsidRPr="00387936">
              <w:t>Дата и время окончания срока подачи заявок:</w:t>
            </w:r>
          </w:p>
          <w:p w:rsidR="00A405AC" w:rsidRPr="00387936" w:rsidRDefault="00BF4D89" w:rsidP="00BF4D89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«30</w:t>
            </w:r>
            <w:r w:rsidR="00A405AC" w:rsidRPr="00387936">
              <w:rPr>
                <w:b w:val="0"/>
                <w:sz w:val="26"/>
                <w:szCs w:val="26"/>
              </w:rPr>
              <w:t>» июня 2023 г. в </w:t>
            </w:r>
            <w:r w:rsidR="00A405AC" w:rsidRPr="00387936">
              <w:rPr>
                <w:b w:val="0"/>
                <w:snapToGrid w:val="0"/>
                <w:sz w:val="26"/>
                <w:szCs w:val="26"/>
              </w:rPr>
              <w:t>1</w:t>
            </w:r>
            <w:r>
              <w:rPr>
                <w:b w:val="0"/>
                <w:snapToGrid w:val="0"/>
                <w:sz w:val="26"/>
                <w:szCs w:val="26"/>
              </w:rPr>
              <w:t>2</w:t>
            </w:r>
            <w:r w:rsidR="00A405AC" w:rsidRPr="00387936">
              <w:rPr>
                <w:b w:val="0"/>
                <w:snapToGrid w:val="0"/>
                <w:sz w:val="26"/>
                <w:szCs w:val="26"/>
              </w:rPr>
              <w:t xml:space="preserve"> ч. 00 мин.</w:t>
            </w:r>
            <w:r w:rsidR="00A405AC" w:rsidRPr="00387936">
              <w:rPr>
                <w:b w:val="0"/>
                <w:sz w:val="26"/>
                <w:szCs w:val="26"/>
              </w:rPr>
              <w:t> по московскому времени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7087" w:type="dxa"/>
          </w:tcPr>
          <w:p w:rsidR="00A405AC" w:rsidRPr="00DB7BCB" w:rsidRDefault="00A405AC" w:rsidP="004F02FC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подведения итогов </w:t>
            </w:r>
            <w:r>
              <w:rPr>
                <w:snapToGrid/>
              </w:rPr>
              <w:t>Процедуры</w:t>
            </w:r>
          </w:p>
        </w:tc>
        <w:tc>
          <w:tcPr>
            <w:tcW w:w="7087" w:type="dxa"/>
          </w:tcPr>
          <w:p w:rsidR="00A405AC" w:rsidRPr="00387936" w:rsidRDefault="00A405AC" w:rsidP="00BF4D89">
            <w:pPr>
              <w:widowControl w:val="0"/>
              <w:tabs>
                <w:tab w:val="left" w:pos="426"/>
              </w:tabs>
              <w:spacing w:after="120"/>
              <w:rPr>
                <w:rStyle w:val="a4"/>
                <w:b w:val="0"/>
              </w:rPr>
            </w:pPr>
            <w:r w:rsidRPr="00387936">
              <w:t>«0</w:t>
            </w:r>
            <w:r w:rsidR="00BF4D89">
              <w:t>7</w:t>
            </w:r>
            <w:r w:rsidRPr="00387936">
              <w:t>» июля 2023 г. в 1</w:t>
            </w:r>
            <w:r w:rsidR="00BF4D89">
              <w:t>2</w:t>
            </w:r>
            <w:bookmarkStart w:id="5" w:name="_GoBack"/>
            <w:bookmarkEnd w:id="5"/>
            <w:r w:rsidRPr="00387936">
              <w:t xml:space="preserve"> ч. </w:t>
            </w:r>
            <w:r w:rsidR="00BF4D89">
              <w:t>00</w:t>
            </w:r>
            <w:r w:rsidRPr="00387936">
              <w:t xml:space="preserve"> мин. (по московскому времени)</w:t>
            </w:r>
          </w:p>
        </w:tc>
      </w:tr>
      <w:tr w:rsidR="00A405AC" w:rsidRPr="00AA46BF" w:rsidTr="004F02FC">
        <w:trPr>
          <w:trHeight w:val="68"/>
        </w:trPr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302" w:type="dxa"/>
          </w:tcPr>
          <w:p w:rsidR="00A405AC" w:rsidRPr="00DB7BCB" w:rsidRDefault="00A405AC" w:rsidP="004F02FC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rPr>
                <w:snapToGrid/>
              </w:rPr>
              <w:t>Процедуры</w:t>
            </w:r>
          </w:p>
        </w:tc>
        <w:tc>
          <w:tcPr>
            <w:tcW w:w="7087" w:type="dxa"/>
          </w:tcPr>
          <w:p w:rsidR="00A405AC" w:rsidRPr="00821ABC" w:rsidRDefault="00A405AC" w:rsidP="004F02FC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821ABC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 xml:space="preserve">Процедуры </w:t>
            </w:r>
            <w:r w:rsidRPr="00821ABC">
              <w:rPr>
                <w:b w:val="0"/>
                <w:snapToGrid w:val="0"/>
                <w:sz w:val="26"/>
                <w:szCs w:val="26"/>
              </w:rPr>
              <w:t xml:space="preserve">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821ABC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</w:t>
            </w:r>
            <w:r w:rsidRPr="00713717">
              <w:rPr>
                <w:b w:val="0"/>
              </w:rPr>
              <w:t xml:space="preserve">. </w:t>
            </w:r>
          </w:p>
          <w:p w:rsidR="00A405AC" w:rsidRPr="00DB7BCB" w:rsidRDefault="00A405AC" w:rsidP="004F02FC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A405AC" w:rsidRPr="00AA46BF" w:rsidTr="004F02FC">
        <w:tc>
          <w:tcPr>
            <w:tcW w:w="817" w:type="dxa"/>
          </w:tcPr>
          <w:p w:rsidR="00A405AC" w:rsidRPr="00DB7BCB" w:rsidRDefault="00A405AC" w:rsidP="00A405AC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6"/>
              </w:rPr>
            </w:pPr>
            <w:bookmarkStart w:id="6" w:name="_Ref446062609"/>
            <w:bookmarkEnd w:id="6"/>
          </w:p>
        </w:tc>
        <w:tc>
          <w:tcPr>
            <w:tcW w:w="9389" w:type="dxa"/>
            <w:gridSpan w:val="2"/>
          </w:tcPr>
          <w:p w:rsidR="00A405AC" w:rsidRPr="00DB7BCB" w:rsidRDefault="00A405AC" w:rsidP="004F02FC">
            <w:pPr>
              <w:widowControl w:val="0"/>
              <w:spacing w:after="120"/>
            </w:pPr>
            <w:r w:rsidRPr="00FD1E8C">
              <w:t xml:space="preserve">Подробное описание </w:t>
            </w:r>
            <w:r>
              <w:t>предмета продажи</w:t>
            </w:r>
            <w:r w:rsidRPr="00FD1E8C">
              <w:t xml:space="preserve"> и условий Договора, а такж</w:t>
            </w:r>
            <w:r>
              <w:t xml:space="preserve">е процедур </w:t>
            </w:r>
            <w:r>
              <w:rPr>
                <w:snapToGrid/>
              </w:rPr>
              <w:t>продажи без объявления цены</w:t>
            </w:r>
            <w:r w:rsidDel="00821ABC">
              <w:t xml:space="preserve"> </w:t>
            </w:r>
            <w:r>
              <w:t xml:space="preserve">содержится </w:t>
            </w:r>
            <w:r w:rsidRPr="00DB7BCB">
              <w:t>в Документации.</w:t>
            </w:r>
          </w:p>
        </w:tc>
      </w:tr>
    </w:tbl>
    <w:p w:rsidR="00A405AC" w:rsidRPr="00C55B01" w:rsidRDefault="00A405AC" w:rsidP="00A405AC"/>
    <w:p w:rsidR="00A22327" w:rsidRDefault="00A22327"/>
    <w:sectPr w:rsidR="00A2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C"/>
    <w:rsid w:val="00A22327"/>
    <w:rsid w:val="00A405AC"/>
    <w:rsid w:val="00B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F284-76A7-4985-AA69-445C7E0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AC"/>
    <w:pPr>
      <w:spacing w:before="120"/>
      <w:ind w:right="0" w:firstLine="0"/>
    </w:pPr>
    <w:rPr>
      <w:rFonts w:eastAsia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05AC"/>
    <w:rPr>
      <w:color w:val="0000FF"/>
      <w:u w:val="single"/>
    </w:rPr>
  </w:style>
  <w:style w:type="character" w:customStyle="1" w:styleId="a4">
    <w:name w:val="комментарий"/>
    <w:rsid w:val="00A405A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405A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405A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405AC"/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i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5" Type="http://schemas.openxmlformats.org/officeDocument/2006/relationships/hyperlink" Target="https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Ленгидропроект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Синявин Константин Сергеевич</dc:creator>
  <cp:keywords/>
  <dc:description/>
  <cp:lastModifiedBy>Синявин Константин Сергеевич</cp:lastModifiedBy>
  <cp:revision>2</cp:revision>
  <dcterms:created xsi:type="dcterms:W3CDTF">2023-06-20T08:04:00Z</dcterms:created>
  <dcterms:modified xsi:type="dcterms:W3CDTF">2023-06-20T08:04:00Z</dcterms:modified>
</cp:coreProperties>
</file>