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68EF1B9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A588C">
        <w:rPr>
          <w:rFonts w:ascii="Times New Roman" w:hAnsi="Times New Roman" w:cs="Times New Roman"/>
          <w:sz w:val="24"/>
          <w:szCs w:val="24"/>
        </w:rPr>
        <w:t xml:space="preserve"> </w:t>
      </w:r>
      <w:r w:rsidR="00FA588C" w:rsidRPr="00FA588C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FA588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588C" w:rsidRPr="00FA588C">
        <w:rPr>
          <w:rFonts w:ascii="Times New Roman" w:hAnsi="Times New Roman" w:cs="Times New Roman"/>
          <w:sz w:val="24"/>
          <w:szCs w:val="24"/>
          <w:lang w:eastAsia="ru-RU"/>
        </w:rPr>
        <w:t>02030193547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588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газете АО «Коммерсантъ» </w:t>
      </w:r>
      <w:r w:rsidR="00FA588C" w:rsidRPr="00FA588C">
        <w:rPr>
          <w:rFonts w:ascii="Times New Roman" w:hAnsi="Times New Roman" w:cs="Times New Roman"/>
          <w:sz w:val="24"/>
          <w:szCs w:val="24"/>
          <w:lang w:eastAsia="ru-RU"/>
        </w:rPr>
        <w:t>№46(7491) от 18.03.2023</w:t>
      </w:r>
      <w:r w:rsidR="00FA588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9FA52BA" w14:textId="5A62B1B2" w:rsidR="00FA588C" w:rsidRDefault="00FA588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3 - </w:t>
      </w:r>
      <w:r w:rsidRPr="00FA588C">
        <w:rPr>
          <w:rFonts w:ascii="Times New Roman" w:hAnsi="Times New Roman" w:cs="Times New Roman"/>
          <w:sz w:val="24"/>
          <w:szCs w:val="24"/>
          <w:lang w:eastAsia="ru-RU"/>
        </w:rPr>
        <w:t>ООО «Инвестиционная компания «Гранд», ИНН 7701884209, КД 8912 от 02.05.2012, КД 12613 от 23.07.2013, КД 16213 от 18.09.2013, КД 16313 от 19.09.2013, определение АС Новосибирской области по делу А45-3253/2017 от 21.12.2017 о включении в РТК третьей очереди, находится в стадии банкротства, отсутствуют оригиналы КД 8912, КД 16213, КД 16313 (276 516 482,39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FA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A588C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2023-04-20T11:42:00Z</dcterms:created>
  <dcterms:modified xsi:type="dcterms:W3CDTF">2023-04-20T11:42:00Z</dcterms:modified>
</cp:coreProperties>
</file>