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DE65C" w14:textId="39BB257C" w:rsidR="00CC0F67" w:rsidRPr="00214013" w:rsidRDefault="005C7450" w:rsidP="00B95E8F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6CB18FD" w14:textId="77777777" w:rsidR="00846E4D" w:rsidRPr="00214013" w:rsidRDefault="00846E4D" w:rsidP="00846E4D">
      <w:pPr>
        <w:spacing w:after="0" w:line="240" w:lineRule="auto"/>
        <w:jc w:val="right"/>
      </w:pPr>
    </w:p>
    <w:p w14:paraId="088A52EB" w14:textId="77777777" w:rsidR="00846E4D" w:rsidRPr="00214013" w:rsidRDefault="00846E4D" w:rsidP="00846E4D">
      <w:pPr>
        <w:spacing w:after="0" w:line="240" w:lineRule="auto"/>
        <w:jc w:val="right"/>
      </w:pPr>
    </w:p>
    <w:p w14:paraId="3D9BACE8" w14:textId="77777777" w:rsidR="00846E4D" w:rsidRPr="00214013" w:rsidRDefault="00846E4D" w:rsidP="00846E4D">
      <w:pPr>
        <w:spacing w:after="0" w:line="240" w:lineRule="auto"/>
        <w:jc w:val="right"/>
      </w:pPr>
    </w:p>
    <w:p w14:paraId="1D887254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p w14:paraId="1696D03E" w14:textId="4A403ECF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7B3E5615" w14:textId="1DB65DEC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(</w:t>
      </w:r>
      <w:r w:rsidR="005C7450">
        <w:rPr>
          <w:rFonts w:ascii="Verdana" w:hAnsi="Verdana"/>
          <w:b/>
          <w:sz w:val="20"/>
        </w:rPr>
        <w:t>ООО «Зеленый бор»</w:t>
      </w:r>
      <w:r w:rsidRPr="00214013">
        <w:rPr>
          <w:rFonts w:ascii="Verdana" w:hAnsi="Verdana"/>
          <w:b/>
          <w:sz w:val="20"/>
        </w:rPr>
        <w:t>)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993EA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48A815A4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5C74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Общество с ограниченной ответственностью ООО «Зеленый бор»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34A0790" w14:textId="7DF28676" w:rsidR="00993EA2" w:rsidRPr="00214013" w:rsidRDefault="00B83979" w:rsidP="00993EA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993EA2" w:rsidRPr="00993EA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93EA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993EA2" w:rsidRPr="00214013">
        <w:rPr>
          <w:rFonts w:ascii="Verdana" w:hAnsi="Verdana" w:cs="Tms Rmn"/>
          <w:sz w:val="20"/>
          <w:szCs w:val="20"/>
        </w:rPr>
        <w:t>Протокола</w:t>
      </w:r>
      <w:r w:rsidR="00993EA2">
        <w:rPr>
          <w:rFonts w:ascii="Verdana" w:hAnsi="Verdana" w:cs="Tms Rmn"/>
          <w:sz w:val="20"/>
          <w:szCs w:val="20"/>
        </w:rPr>
        <w:t xml:space="preserve"> </w:t>
      </w:r>
      <w:r w:rsidR="00993EA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  <w:r w:rsidR="00993EA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C8EB896" w14:textId="4BB96AFB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993EA2" w:rsidRDefault="00171986" w:rsidP="00F56FF3">
      <w:pPr>
        <w:pStyle w:val="a5"/>
        <w:ind w:left="0"/>
        <w:rPr>
          <w:rFonts w:ascii="Verdana" w:hAnsi="Verdana"/>
          <w:color w:val="000000" w:themeColor="text1"/>
        </w:rPr>
      </w:pPr>
    </w:p>
    <w:p w14:paraId="4F461D4D" w14:textId="77777777" w:rsidR="00D911F0" w:rsidRPr="00214013" w:rsidRDefault="00BD7FC5" w:rsidP="00F56FF3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</w:p>
    <w:p w14:paraId="4FDEF3C8" w14:textId="77777777" w:rsidR="00182E5D" w:rsidRPr="00214013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214013" w14:paraId="72C3015B" w14:textId="77777777" w:rsidTr="00F56FF3">
        <w:tc>
          <w:tcPr>
            <w:tcW w:w="2268" w:type="dxa"/>
            <w:shd w:val="clear" w:color="auto" w:fill="auto"/>
          </w:tcPr>
          <w:p w14:paraId="373B0D35" w14:textId="77777777" w:rsidR="009D1EF0" w:rsidRPr="00214013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768404" w14:textId="77777777" w:rsidR="00D911F0" w:rsidRPr="00214013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помещени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я</w:t>
            </w:r>
            <w:r w:rsidR="00A56E0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/жилого помещения (квартиры)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214013" w14:paraId="172F1FBD" w14:textId="77777777" w:rsidTr="00CC3B0A">
              <w:tc>
                <w:tcPr>
                  <w:tcW w:w="6969" w:type="dxa"/>
                </w:tcPr>
                <w:p w14:paraId="30B37E85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нежилое помещение, назначение: ______________ / квартира, назначение: жилое помещение,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№____________,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proofErr w:type="spellStart"/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., адрес (местонахождение):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________________________________,</w:t>
                  </w:r>
                </w:p>
                <w:p w14:paraId="710991E6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214013" w14:paraId="324BEC8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5E160D1" w14:textId="77777777" w:rsidR="00E83755" w:rsidRPr="00214013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25BD85CE" w14:textId="77777777" w:rsidR="0088508E" w:rsidRPr="00214013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4EB22B80" w14:textId="77777777" w:rsidR="00A77877" w:rsidRPr="00214013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243BA432" w14:textId="77777777" w:rsidR="00171986" w:rsidRPr="005C7450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</w:rPr>
      </w:pPr>
      <w:r w:rsidRPr="00214013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5C7450">
        <w:rPr>
          <w:rFonts w:ascii="Verdana" w:hAnsi="Verdana" w:cs="Times New Roman"/>
          <w:b/>
        </w:rPr>
        <w:t>(далее именуемое – «недвижимое имущество»).</w:t>
      </w:r>
    </w:p>
    <w:p w14:paraId="1F16CBB6" w14:textId="77777777" w:rsidR="00D911F0" w:rsidRPr="005C7450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</w:rPr>
      </w:pPr>
      <w:r w:rsidRPr="005C7450">
        <w:rPr>
          <w:rFonts w:ascii="Verdana" w:hAnsi="Verdana" w:cs="Times New Roman"/>
          <w:b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214013" w14:paraId="373430AD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4891CBC6" w14:textId="77777777" w:rsidR="009D1EF0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C434FC9" w14:textId="77777777" w:rsidR="004E7E06" w:rsidRPr="00214013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нежилого помещения/жилого помещения (квартиры)</w:t>
            </w:r>
            <w:r w:rsidR="004E7E06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D58983A" w14:textId="77777777" w:rsidR="004E7E06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AD4CA7B" w14:textId="77777777" w:rsidR="004E7E06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:rsidRPr="00214013" w14:paraId="056661C7" w14:textId="77777777" w:rsidTr="00F172A9">
              <w:tc>
                <w:tcPr>
                  <w:tcW w:w="7077" w:type="dxa"/>
                </w:tcPr>
                <w:p w14:paraId="40688941" w14:textId="77777777" w:rsidR="00F172A9" w:rsidRPr="00214013" w:rsidRDefault="00D013EC" w:rsidP="00F172A9">
                  <w:pPr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993EA2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_________________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, о чем в Едином государственном реестре недвижимости сделана запись о регистрации</w:t>
                  </w:r>
                  <w:r w:rsidR="0057169B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7169B" w:rsidRPr="00993EA2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№______ от __________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="00F172A9"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:rsidRPr="00214013" w14:paraId="79882630" w14:textId="77777777" w:rsidTr="00F172A9">
              <w:tc>
                <w:tcPr>
                  <w:tcW w:w="7077" w:type="dxa"/>
                </w:tcPr>
                <w:p w14:paraId="43C1B6A1" w14:textId="77777777" w:rsidR="00F172A9" w:rsidRPr="00214013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772DE842" w14:textId="0F674E2F" w:rsidR="00A54990" w:rsidRPr="00214013" w:rsidRDefault="00F172A9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A5499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1.2.</w:t>
            </w:r>
            <w:proofErr w:type="gramStart"/>
            <w:r w:rsidR="00A5499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1.Одновременно</w:t>
            </w:r>
            <w:proofErr w:type="gramEnd"/>
            <w:r w:rsidR="00A5499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 переходом к Покупателю права собственности на </w:t>
            </w:r>
            <w:r w:rsidR="005F405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A5499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="00A5499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</w:tbl>
    <w:p w14:paraId="165EE28D" w14:textId="77777777" w:rsidR="00CF10DB" w:rsidRPr="00214013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125F930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77777777" w:rsidR="00761DF7" w:rsidRPr="00214013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0612BB5E" w14:textId="08C84310" w:rsidR="0034333C" w:rsidRPr="00214013" w:rsidRDefault="007E57D4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21401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14013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70D3FC42" w14:textId="77777777" w:rsidR="00E0243A" w:rsidRPr="00214013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F816458" w14:textId="4FA75A6F" w:rsidR="00930C3B" w:rsidRPr="00214013" w:rsidRDefault="00930C3B" w:rsidP="001F747D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1.</w:t>
      </w:r>
      <w:r w:rsidR="005C7450">
        <w:rPr>
          <w:rFonts w:ascii="Verdana" w:eastAsia="Times New Roman" w:hAnsi="Verdana"/>
          <w:color w:val="000000" w:themeColor="text1"/>
          <w:sz w:val="20"/>
          <w:szCs w:val="20"/>
        </w:rPr>
        <w:t>6</w:t>
      </w:r>
      <w:r w:rsidRPr="00214013">
        <w:rPr>
          <w:rFonts w:ascii="Verdana" w:eastAsia="Times New Roman" w:hAnsi="Verdana"/>
          <w:color w:val="000000" w:themeColor="text1"/>
          <w:sz w:val="20"/>
          <w:szCs w:val="20"/>
        </w:rPr>
        <w:t>.</w:t>
      </w:r>
      <w:r w:rsidR="007E57D4" w:rsidRPr="007E57D4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7E57D4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7E57D4" w:rsidRPr="00214013">
        <w:rPr>
          <w:rFonts w:ascii="Verdana" w:hAnsi="Verdana" w:cs="Verdana"/>
          <w:b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7E57D4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</w:t>
      </w:r>
      <w:r w:rsidR="001F747D">
        <w:rPr>
          <w:rFonts w:ascii="Verdana" w:hAnsi="Verdana" w:cs="Verdana"/>
          <w:color w:val="000000"/>
          <w:sz w:val="20"/>
          <w:szCs w:val="20"/>
        </w:rPr>
        <w:t>,</w:t>
      </w:r>
      <w:r w:rsidR="001F747D" w:rsidRPr="001F747D">
        <w:t xml:space="preserve"> </w:t>
      </w:r>
      <w:r w:rsidR="001F747D" w:rsidRPr="001F747D">
        <w:rPr>
          <w:rFonts w:ascii="Verdana" w:hAnsi="Verdana" w:cs="Verdana"/>
          <w:color w:val="000000"/>
          <w:sz w:val="20"/>
          <w:szCs w:val="20"/>
        </w:rPr>
        <w:t xml:space="preserve">в том числе по арендным отношениям в отношении земельного участка, Покупатель к Продавцу не имеет. </w:t>
      </w:r>
      <w:r w:rsidR="007E57D4" w:rsidRPr="00214013">
        <w:rPr>
          <w:rFonts w:ascii="Verdana" w:hAnsi="Verdana" w:cs="Verdana"/>
          <w:color w:val="000000"/>
          <w:sz w:val="20"/>
          <w:szCs w:val="20"/>
        </w:rPr>
        <w:t xml:space="preserve"> Покупатель к Продавцу не имеет. Покупатель подтверждает, что ознакомился с документацией на недвижимое имущество </w:t>
      </w:r>
      <w:r w:rsidR="001F747D" w:rsidRPr="001F747D">
        <w:rPr>
          <w:rFonts w:ascii="Verdana" w:hAnsi="Verdana" w:cs="Verdana"/>
          <w:color w:val="000000"/>
          <w:sz w:val="20"/>
          <w:szCs w:val="20"/>
        </w:rPr>
        <w:t xml:space="preserve">и земельные отношения </w:t>
      </w:r>
      <w:r w:rsidR="007E57D4" w:rsidRPr="00214013">
        <w:rPr>
          <w:rFonts w:ascii="Verdana" w:hAnsi="Verdana" w:cs="Verdana"/>
          <w:color w:val="000000"/>
          <w:sz w:val="20"/>
          <w:szCs w:val="20"/>
        </w:rPr>
        <w:t>до подписания настоящего Договора</w:t>
      </w:r>
    </w:p>
    <w:p w14:paraId="7A5C496B" w14:textId="77777777" w:rsidR="00930C3B" w:rsidRPr="00214013" w:rsidRDefault="00930C3B" w:rsidP="00930C3B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721C99" w14:textId="77777777" w:rsidR="00E2774D" w:rsidRPr="00214013" w:rsidRDefault="00CF1A05" w:rsidP="001676A0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5F043E" w:rsidRPr="00214013" w14:paraId="4A62CFA0" w14:textId="77777777" w:rsidTr="00921B0E">
        <w:tc>
          <w:tcPr>
            <w:tcW w:w="2268" w:type="dxa"/>
            <w:shd w:val="clear" w:color="auto" w:fill="auto"/>
          </w:tcPr>
          <w:p w14:paraId="09BFFCB7" w14:textId="77777777" w:rsidR="0001605E" w:rsidRPr="00214013" w:rsidRDefault="00250BBC" w:rsidP="00F56FF3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нежилого помещения</w:t>
            </w:r>
            <w:r w:rsidR="004E5E5D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4E5E5D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нежилого здания/</w:t>
            </w:r>
          </w:p>
          <w:p w14:paraId="254EB7DF" w14:textId="77777777" w:rsidR="005F043E" w:rsidRPr="00214013" w:rsidRDefault="004E5E5D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сооружения/ОНС</w:t>
            </w:r>
          </w:p>
        </w:tc>
        <w:tc>
          <w:tcPr>
            <w:tcW w:w="7303" w:type="dxa"/>
            <w:shd w:val="clear" w:color="auto" w:fill="auto"/>
          </w:tcPr>
          <w:p w14:paraId="57F0B31D" w14:textId="77777777" w:rsidR="005F043E" w:rsidRPr="00214013" w:rsidRDefault="008E760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</w:t>
            </w:r>
            <w:r w:rsidR="00344D65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 (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рублей</w:t>
            </w:r>
            <w:r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81363D"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>___</w:t>
            </w:r>
            <w:r w:rsidRPr="00214013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копеек (в том числе </w:t>
            </w:r>
            <w:r w:rsidR="00E31A9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НДС, </w:t>
            </w:r>
            <w:r w:rsidR="005739A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исчисленный в соответствии с действующим законодательством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).</w:t>
            </w:r>
          </w:p>
          <w:p w14:paraId="481435DA" w14:textId="77777777" w:rsidR="003E26A0" w:rsidRPr="00214013" w:rsidRDefault="003E26A0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0D64A028" w14:textId="77777777" w:rsidR="000E3328" w:rsidRPr="00214013" w:rsidRDefault="000826F5" w:rsidP="000826F5">
      <w:pPr>
        <w:jc w:val="center"/>
        <w:rPr>
          <w:rFonts w:ascii="Verdana" w:hAnsi="Verdana" w:cs="Arial"/>
          <w:i/>
          <w:color w:val="0070C0"/>
          <w:sz w:val="20"/>
          <w:szCs w:val="20"/>
        </w:rPr>
      </w:pPr>
      <w:r w:rsidRPr="00214013">
        <w:rPr>
          <w:rFonts w:ascii="Verdana" w:hAnsi="Verdana" w:cs="Arial"/>
          <w:i/>
          <w:color w:val="0070C0"/>
          <w:sz w:val="20"/>
          <w:szCs w:val="20"/>
        </w:rPr>
        <w:t>(в случае реализации нескольких объектов недвижимости цена указывается в разрезе объектов)</w:t>
      </w:r>
    </w:p>
    <w:p w14:paraId="6860D347" w14:textId="77777777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законодательством/НДС не облагается)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proofErr w:type="gramEnd"/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законодательством/НДС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21CA1E9F" w:rsidR="00AB5223" w:rsidRPr="00214013" w:rsidRDefault="00DE0E51" w:rsidP="00283B66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(Б)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BA778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BA7786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BA778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11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законодательством/НДС не облагается)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7777777" w:rsidR="001E2875" w:rsidRPr="00214013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7777777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8999F98" w14:textId="17F5CF9F" w:rsidR="00B71921" w:rsidRPr="00214013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BA7786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BA7786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A7786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BA7786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3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путем перечисления Покупателем на счет Продавца, указанный в разделе </w:t>
            </w:r>
            <w:r w:rsidR="00C62C8F" w:rsidRPr="00C62C8F">
              <w:rPr>
                <w:rFonts w:ascii="Verdana" w:hAnsi="Verdana"/>
                <w:i/>
                <w:color w:val="0070C0"/>
                <w:sz w:val="20"/>
                <w:szCs w:val="20"/>
              </w:rPr>
              <w:t>11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4879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 копеек (в том числе НДС, исчисленный в соответствии с действующим законодательством)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88C6E2C" w14:textId="1E06AA08" w:rsidR="001E2875" w:rsidRPr="00214013" w:rsidRDefault="00FF601A" w:rsidP="00A85C1D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/в течение __ (_____</w:t>
            </w:r>
            <w:r w:rsidR="00FC542F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открывает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</w:t>
            </w:r>
            <w:r w:rsidR="002F7FC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51450FCF" w14:textId="0FC97D0D" w:rsidR="00993EA2" w:rsidRPr="00993EA2" w:rsidRDefault="00993EA2" w:rsidP="00993EA2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Pr="00214013">
        <w:rPr>
          <w:rFonts w:ascii="Verdana" w:hAnsi="Verdana"/>
          <w:i/>
          <w:color w:val="0070C0"/>
        </w:rPr>
        <w:t>____ (______)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 w:rsidRPr="00214013">
        <w:rPr>
          <w:rFonts w:ascii="Verdana" w:hAnsi="Verdana"/>
          <w:color w:val="0070C0"/>
        </w:rPr>
        <w:t>_____</w:t>
      </w:r>
      <w:r w:rsidRPr="00214013">
        <w:rPr>
          <w:rFonts w:ascii="Verdana" w:hAnsi="Verdana"/>
        </w:rPr>
        <w:t xml:space="preserve"> копеек </w:t>
      </w:r>
      <w:r w:rsidRPr="00214013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>в счет Обеспечительного платежа Покупателя в пользу Продавца (ст.  381.1 ГК РФ).</w:t>
      </w:r>
      <w:r>
        <w:rPr>
          <w:rFonts w:ascii="Verdana" w:hAnsi="Verdana"/>
        </w:rPr>
        <w:t xml:space="preserve"> </w:t>
      </w:r>
      <w:r w:rsidRPr="00993EA2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</w:t>
      </w:r>
      <w:r w:rsidRPr="00993EA2">
        <w:rPr>
          <w:rFonts w:ascii="Verdana" w:hAnsi="Verdana"/>
        </w:rPr>
        <w:lastRenderedPageBreak/>
        <w:t>недвижимого имущества (</w:t>
      </w:r>
      <w:proofErr w:type="spellStart"/>
      <w:r w:rsidRPr="00993EA2">
        <w:rPr>
          <w:rFonts w:ascii="Verdana" w:hAnsi="Verdana"/>
        </w:rPr>
        <w:t>п.п</w:t>
      </w:r>
      <w:proofErr w:type="spellEnd"/>
      <w:r w:rsidRPr="00993EA2">
        <w:rPr>
          <w:rFonts w:ascii="Verdana" w:hAnsi="Verdana"/>
        </w:rPr>
        <w:t>. 2.2.1 (Б) Договора),</w:t>
      </w:r>
      <w:r w:rsidRPr="00214013">
        <w:t xml:space="preserve"> </w:t>
      </w:r>
      <w:r w:rsidRPr="00993EA2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993EA2">
        <w:rPr>
          <w:rFonts w:ascii="Verdana" w:hAnsi="Verdana"/>
        </w:rPr>
        <w:t>п.п</w:t>
      </w:r>
      <w:proofErr w:type="spellEnd"/>
      <w:r w:rsidRPr="00993EA2">
        <w:rPr>
          <w:rFonts w:ascii="Verdana" w:hAnsi="Verdana"/>
        </w:rPr>
        <w:t>. 6.1, 6.2 Договора).</w:t>
      </w:r>
    </w:p>
    <w:p w14:paraId="12174A48" w14:textId="58B83358" w:rsidR="00D67F90" w:rsidRPr="00214013" w:rsidRDefault="00993EA2" w:rsidP="00993EA2">
      <w:pPr>
        <w:pStyle w:val="a5"/>
        <w:ind w:left="11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Обеспечительный платеж является собственностью Продавца. </w:t>
      </w:r>
      <w:r w:rsidRPr="00993EA2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993EA2">
        <w:rPr>
          <w:rFonts w:ascii="Verdana" w:hAnsi="Verdana" w:cs="Verdana"/>
        </w:rPr>
        <w:t xml:space="preserve">на счет Продавца, указанный в разделе </w:t>
      </w:r>
      <w:r w:rsidRPr="00993EA2">
        <w:rPr>
          <w:rFonts w:ascii="Verdana" w:hAnsi="Verdana" w:cs="Verdana"/>
          <w:i/>
          <w:iCs/>
          <w:color w:val="0082BF"/>
        </w:rPr>
        <w:t>11</w:t>
      </w:r>
      <w:r w:rsidRPr="00993EA2">
        <w:rPr>
          <w:rFonts w:ascii="Verdana" w:hAnsi="Verdana"/>
        </w:rPr>
        <w:t xml:space="preserve"> </w:t>
      </w:r>
      <w:r w:rsidRPr="00993EA2">
        <w:rPr>
          <w:rFonts w:ascii="Verdana" w:hAnsi="Verdana" w:cs="Verdana"/>
        </w:rPr>
        <w:t xml:space="preserve">Договора, поступили денежные средства в соответствии с п.2.2.1 в размере  </w:t>
      </w:r>
      <w:r w:rsidRPr="00993EA2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993EA2">
        <w:rPr>
          <w:rFonts w:ascii="Verdana" w:hAnsi="Verdana" w:cs="Verdana"/>
          <w:color w:val="000000"/>
        </w:rPr>
        <w:t xml:space="preserve">рублей </w:t>
      </w:r>
      <w:r w:rsidRPr="00993EA2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993EA2">
        <w:rPr>
          <w:rFonts w:ascii="Verdana" w:hAnsi="Verdana" w:cs="Verdana"/>
          <w:color w:val="000000"/>
        </w:rPr>
        <w:t xml:space="preserve">копеек </w:t>
      </w:r>
      <w:r w:rsidRPr="00993EA2">
        <w:rPr>
          <w:rFonts w:ascii="Verdana" w:hAnsi="Verdana" w:cs="Verdana"/>
          <w:i/>
          <w:iCs/>
          <w:color w:val="0082BF"/>
        </w:rPr>
        <w:t>(в том числе НДС, исчисленный в соответствии с действующим законодательством).</w:t>
      </w:r>
      <w:r w:rsidRPr="00993EA2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228956B8" w14:textId="055AC589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11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55290DB2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BA7786" w:rsidRPr="00214013" w14:paraId="15DB922D" w14:textId="77777777" w:rsidTr="00BA7786">
        <w:tc>
          <w:tcPr>
            <w:tcW w:w="2757" w:type="dxa"/>
            <w:shd w:val="clear" w:color="auto" w:fill="auto"/>
          </w:tcPr>
          <w:p w14:paraId="7C4A7C0E" w14:textId="77777777" w:rsidR="00BA7786" w:rsidRPr="00214013" w:rsidRDefault="00BA7786" w:rsidP="00BA77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086309A" w14:textId="77777777" w:rsidR="00BA7786" w:rsidRPr="00214013" w:rsidRDefault="00BA7786" w:rsidP="00BA778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16" w:type="dxa"/>
            <w:shd w:val="clear" w:color="auto" w:fill="auto"/>
          </w:tcPr>
          <w:p w14:paraId="4703662D" w14:textId="77777777" w:rsidR="00BA7786" w:rsidRPr="008964A4" w:rsidRDefault="00BA7786" w:rsidP="00BA77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2.6</w:t>
            </w:r>
            <w:r w:rsidRPr="008964A4">
              <w:rPr>
                <w:rFonts w:ascii="Verdana" w:eastAsia="Times New Roman" w:hAnsi="Verdana" w:cs="Times New Roman"/>
                <w:snapToGrid w:val="0"/>
                <w:sz w:val="20"/>
                <w:szCs w:val="20"/>
                <w:lang w:eastAsia="ru-RU"/>
              </w:rPr>
              <w:t>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</w:t>
            </w:r>
            <w:r>
              <w:rPr>
                <w:sz w:val="20"/>
                <w:szCs w:val="20"/>
              </w:rPr>
              <w:t xml:space="preserve"> </w:t>
            </w:r>
          </w:p>
          <w:p w14:paraId="6873AB34" w14:textId="77777777" w:rsidR="00BA7786" w:rsidRDefault="00BA7786" w:rsidP="00BA77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 этом такой залог будет являться предшествующим залогом по отношению </w:t>
            </w:r>
            <w:r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387BE872" w14:textId="77777777" w:rsidR="00BA7786" w:rsidRDefault="00BA7786" w:rsidP="00BA77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4912F3D" w14:textId="77777777" w:rsidR="00BA7786" w:rsidRDefault="00BA7786" w:rsidP="00BA7786">
            <w:pPr>
              <w:pStyle w:val="ConsNonformat"/>
              <w:tabs>
                <w:tab w:val="left" w:pos="1276"/>
              </w:tabs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>
              <w:rPr>
                <w:rFonts w:ascii="Verdana" w:hAnsi="Verdana"/>
                <w:i/>
                <w:color w:val="0070C0"/>
              </w:rPr>
              <w:t>10 (десяти)</w:t>
            </w:r>
            <w:r>
              <w:rPr>
                <w:rFonts w:ascii="Verdana" w:hAnsi="Verdana"/>
                <w:color w:val="0070C0"/>
              </w:rPr>
              <w:t xml:space="preserve"> </w:t>
            </w:r>
            <w:r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50CDF81F" w14:textId="77777777" w:rsidR="00BA7786" w:rsidRPr="00214013" w:rsidRDefault="00BA7786" w:rsidP="00BA77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8B4A99D" w14:textId="77777777" w:rsidR="00BA7786" w:rsidRPr="00214013" w:rsidRDefault="00BA7786" w:rsidP="00BA7786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BA7786" w:rsidRPr="00214013" w14:paraId="33D97DF8" w14:textId="77777777" w:rsidTr="00BA7786">
        <w:tc>
          <w:tcPr>
            <w:tcW w:w="2757" w:type="dxa"/>
            <w:shd w:val="clear" w:color="auto" w:fill="auto"/>
          </w:tcPr>
          <w:p w14:paraId="23838D49" w14:textId="77777777" w:rsidR="00BA7786" w:rsidRDefault="00BA7786" w:rsidP="00BA77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08CFE132" w14:textId="77777777" w:rsidR="00BA7786" w:rsidRPr="00214013" w:rsidRDefault="00BA7786" w:rsidP="00BA7786">
            <w:pPr>
              <w:pStyle w:val="a5"/>
              <w:spacing w:line="276" w:lineRule="auto"/>
              <w:jc w:val="right"/>
              <w:rPr>
                <w:rFonts w:ascii="Verdana" w:hAnsi="Verdana"/>
                <w:i/>
                <w:color w:val="FF0000"/>
                <w:lang w:eastAsia="en-US"/>
              </w:rPr>
            </w:pPr>
            <w:r>
              <w:rPr>
                <w:rFonts w:ascii="Verdana" w:hAnsi="Verdana"/>
                <w:i/>
                <w:color w:val="FF0000"/>
                <w:lang w:eastAsia="en-US"/>
              </w:rPr>
              <w:t xml:space="preserve">Залог не устанавливается (в случае полной предварительной оплаты)  </w:t>
            </w:r>
          </w:p>
        </w:tc>
        <w:tc>
          <w:tcPr>
            <w:tcW w:w="6916" w:type="dxa"/>
            <w:shd w:val="clear" w:color="auto" w:fill="auto"/>
          </w:tcPr>
          <w:p w14:paraId="29FEED11" w14:textId="77777777" w:rsidR="00BA7786" w:rsidRPr="00214013" w:rsidRDefault="00BA7786" w:rsidP="00BA778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61250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bookmarkStart w:id="0" w:name="_GoBack"/>
      <w:r w:rsidR="00A24C91" w:rsidRPr="0061250F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  <w:bookmarkEnd w:id="0"/>
    </w:p>
    <w:p w14:paraId="4EEC0A24" w14:textId="77777777" w:rsidR="00A24C91" w:rsidRPr="00214013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3E5027" w14:textId="1AB4E428" w:rsidR="009C7E24" w:rsidRPr="00176F15" w:rsidRDefault="00D95D9D" w:rsidP="00176F1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="00A24C91"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="00A24C91"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36444A">
        <w:rPr>
          <w:rFonts w:ascii="Verdana" w:hAnsi="Verdana"/>
          <w:i/>
          <w:color w:val="0070C0"/>
        </w:rPr>
        <w:t xml:space="preserve"> 5</w:t>
      </w:r>
      <w:r w:rsidR="002C1077" w:rsidRPr="009C7E24">
        <w:rPr>
          <w:rFonts w:ascii="Verdana" w:hAnsi="Verdana"/>
          <w:i/>
          <w:color w:val="0070C0"/>
        </w:rPr>
        <w:t xml:space="preserve"> (</w:t>
      </w:r>
      <w:r w:rsidR="00176F15">
        <w:rPr>
          <w:rFonts w:ascii="Verdana" w:hAnsi="Verdana"/>
          <w:i/>
          <w:color w:val="0070C0"/>
        </w:rPr>
        <w:t>Пяти</w:t>
      </w:r>
      <w:r w:rsidR="002C1077" w:rsidRPr="009C7E24">
        <w:rPr>
          <w:rFonts w:ascii="Verdana" w:hAnsi="Verdana"/>
          <w:i/>
          <w:color w:val="0070C0"/>
        </w:rPr>
        <w:t>)</w:t>
      </w:r>
      <w:r w:rsidR="00514071" w:rsidRPr="009C7E24">
        <w:rPr>
          <w:rFonts w:ascii="Verdana" w:hAnsi="Verdana"/>
          <w:i/>
          <w:color w:val="0070C0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176F15" w:rsidRPr="009C7E24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1C8A1C84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214013" w14:paraId="10B9C949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39EEB282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FCF8" w14:textId="77777777" w:rsidR="00211F7A" w:rsidRPr="00214013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5EF8478" w14:textId="77777777" w:rsidR="00211F7A" w:rsidRPr="00214013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EA5C9A6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5ABE072C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02CEFE66" w:rsidR="00B55657" w:rsidRPr="00214013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до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даты </w:t>
      </w:r>
      <w:r w:rsidR="00386B6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государственной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регистрации </w:t>
      </w:r>
      <w:r w:rsidR="00BD5C9D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перехода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права собстве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нности на недвижимое имущество</w:t>
      </w:r>
      <w:r w:rsidR="005443B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 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даты подписания Акта приема-</w:t>
      </w:r>
      <w:r w:rsidR="005443B9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lastRenderedPageBreak/>
        <w:t>передачи,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либо до</w:t>
      </w:r>
      <w:r w:rsidR="0021401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="007A65A3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либо до </w:t>
      </w:r>
      <w:r w:rsidR="00C537C0" w:rsidRPr="00214013">
        <w:rPr>
          <w:rFonts w:ascii="Verdana" w:hAnsi="Verdana"/>
          <w:i/>
          <w:color w:val="0070C0"/>
          <w:sz w:val="20"/>
          <w:szCs w:val="20"/>
        </w:rPr>
        <w:t>погашения</w:t>
      </w:r>
      <w:r w:rsidR="0088621C" w:rsidRPr="00214013">
        <w:rPr>
          <w:rFonts w:ascii="Verdana" w:hAnsi="Verdana"/>
          <w:i/>
          <w:color w:val="0070C0"/>
          <w:sz w:val="20"/>
          <w:szCs w:val="20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3DA0783E" w14:textId="77777777" w:rsidR="001426EE" w:rsidRPr="00214013" w:rsidRDefault="001426E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D5DFD15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F9B86AA" w14:textId="58B2C661" w:rsidR="00176F15" w:rsidRPr="00176F15" w:rsidRDefault="006875E5" w:rsidP="0019236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176F1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176F1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7E57D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7E57D4" w:rsidRPr="00176F15">
        <w:rPr>
          <w:rFonts w:ascii="Wingdings" w:hAnsi="Wingdings" w:cs="Wingdings"/>
          <w:color w:val="000000"/>
          <w:sz w:val="24"/>
          <w:szCs w:val="24"/>
        </w:rPr>
        <w:t>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07798C15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176F1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176F1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0A8231D8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E57D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171D0B5E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7E57D4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4E4EB68" w14:textId="19586FAD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C37D16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432FACB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17BC5844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573CE1" w14:textId="77777777" w:rsidR="00192366" w:rsidRPr="00214013" w:rsidRDefault="00192366" w:rsidP="001923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19236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 (Десяти)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35C517D3" w14:textId="7D87D257" w:rsidR="00952E58" w:rsidRPr="00214013" w:rsidRDefault="00192366" w:rsidP="0019236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099D90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31D0EF6B" w14:textId="12BBA4E5" w:rsidR="005A225B" w:rsidRPr="00214013" w:rsidRDefault="007E57D4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0</w:t>
      </w:r>
      <w:r w:rsidR="00872ADB"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43B1ABD9" w:rsidR="000B3E5F" w:rsidRPr="00214013" w:rsidRDefault="007E57D4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>1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121A88B0" w:rsidR="000B3E5F" w:rsidRPr="00214013" w:rsidRDefault="007E57D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1EFA8E26" w:rsidR="002F56AC" w:rsidRPr="00214013" w:rsidRDefault="007E57D4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>
        <w:rPr>
          <w:rFonts w:ascii="Verdana" w:hAnsi="Verdana"/>
          <w:i/>
          <w:color w:val="0070C0"/>
          <w:sz w:val="20"/>
          <w:szCs w:val="20"/>
        </w:rPr>
        <w:t>0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F56AC"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10F19E2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6B60EDAF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67184CC9" w14:textId="0D2C02DA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6C761DC4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7E57D4">
        <w:rPr>
          <w:rFonts w:ascii="Verdana" w:hAnsi="Verdana"/>
          <w:i/>
          <w:color w:val="0070C0"/>
          <w:sz w:val="20"/>
          <w:szCs w:val="20"/>
        </w:rPr>
        <w:t>0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3DCD08A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7E57D4">
        <w:rPr>
          <w:rFonts w:ascii="Verdana" w:hAnsi="Verdana"/>
          <w:i/>
          <w:color w:val="0070C0"/>
          <w:sz w:val="20"/>
          <w:szCs w:val="20"/>
        </w:rPr>
        <w:t>0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2D02135D" w14:textId="77777777" w:rsidTr="00BA1848">
        <w:tc>
          <w:tcPr>
            <w:tcW w:w="2094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8C2C8B" w14:textId="2F87D330" w:rsidR="004816A7" w:rsidRPr="00214013" w:rsidRDefault="007E57D4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>
        <w:rPr>
          <w:rFonts w:ascii="Verdana" w:hAnsi="Verdana"/>
          <w:i/>
          <w:color w:val="0070C0"/>
          <w:sz w:val="20"/>
          <w:szCs w:val="20"/>
        </w:rPr>
        <w:t>1</w:t>
      </w:r>
      <w:r w:rsidR="004816A7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4816A7"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="004816A7"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14013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14013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151CD559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="0019236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Общество с ограниченной ответственностью «Зеленый Бор»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D36227">
        <w:tc>
          <w:tcPr>
            <w:tcW w:w="1276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36444A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1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36444A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36444A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36444A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2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36444A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36444A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36444A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Вариант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3  Покупатель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 xml:space="preserve">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36444A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36444A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36444A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36444A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</w:t>
            </w:r>
            <w:proofErr w:type="gramStart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_»_</w:t>
            </w:r>
            <w:proofErr w:type="gramEnd"/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5"/>
            </w:tblGrid>
            <w:tr w:rsidR="00670033" w:rsidRPr="009C7E24" w14:paraId="380D42B4" w14:textId="77777777" w:rsidTr="00CD4C14">
              <w:tc>
                <w:tcPr>
                  <w:tcW w:w="5535" w:type="dxa"/>
                </w:tcPr>
                <w:p w14:paraId="2C6EF72D" w14:textId="77777777" w:rsidR="00670033" w:rsidRPr="009C7E24" w:rsidRDefault="00670033" w:rsidP="00CD4C1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70033" w:rsidRPr="009C7E24" w14:paraId="6B024D9D" w14:textId="77777777" w:rsidTr="00CD4C14">
              <w:tc>
                <w:tcPr>
                  <w:tcW w:w="5535" w:type="dxa"/>
                </w:tcPr>
                <w:p w14:paraId="6FC4C68F" w14:textId="77777777" w:rsidR="00670033" w:rsidRPr="009C7E24" w:rsidRDefault="00670033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52686F0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 и требованиям Покупателя.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12075F3" w14:textId="77777777" w:rsidTr="00D36227">
        <w:tc>
          <w:tcPr>
            <w:tcW w:w="1276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59B8151" w14:textId="4AA5145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</w:t>
            </w:r>
            <w:proofErr w:type="gramStart"/>
            <w:r w:rsidRPr="00487965">
              <w:rPr>
                <w:rFonts w:ascii="Verdana" w:hAnsi="Verdana"/>
              </w:rPr>
              <w:t>_»_</w:t>
            </w:r>
            <w:proofErr w:type="gramEnd"/>
            <w:r w:rsidRPr="00487965">
              <w:rPr>
                <w:rFonts w:ascii="Verdana" w:hAnsi="Verdana"/>
              </w:rPr>
              <w:t xml:space="preserve">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691"/>
            </w:tblGrid>
            <w:tr w:rsidR="00363DC4" w:rsidRPr="009C7E24" w14:paraId="00446665" w14:textId="77777777" w:rsidTr="00CD4C14">
              <w:trPr>
                <w:gridAfter w:val="1"/>
                <w:wAfter w:w="691" w:type="dxa"/>
              </w:trPr>
              <w:tc>
                <w:tcPr>
                  <w:tcW w:w="4844" w:type="dxa"/>
                </w:tcPr>
                <w:p w14:paraId="19BCEFB3" w14:textId="77777777" w:rsidR="00363DC4" w:rsidRPr="009C7E24" w:rsidRDefault="00363DC4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3DC4" w:rsidRPr="009C7E24" w14:paraId="6521355A" w14:textId="77777777" w:rsidTr="00CD4C14">
              <w:tc>
                <w:tcPr>
                  <w:tcW w:w="5535" w:type="dxa"/>
                  <w:gridSpan w:val="2"/>
                </w:tcPr>
                <w:p w14:paraId="5B18E54A" w14:textId="77777777" w:rsidR="00363DC4" w:rsidRPr="009C7E24" w:rsidRDefault="00363DC4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4608B462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6FCE2A6" w14:textId="46B7B2F9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77777777" w:rsidR="00DD5861" w:rsidRPr="00CD4C14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CD8B05E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4736943D" w14:textId="16B9ACF4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1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24FAEE9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F5ED86" w14:textId="08BDA8FD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</w:t>
      </w:r>
      <w:proofErr w:type="gramStart"/>
      <w:r w:rsidRPr="00214013">
        <w:rPr>
          <w:rFonts w:ascii="Verdana" w:hAnsi="Verdana" w:cs="Arial"/>
          <w:lang w:eastAsia="en-CA"/>
        </w:rPr>
        <w:t>_»_</w:t>
      </w:r>
      <w:proofErr w:type="gramEnd"/>
      <w:r w:rsidRPr="00214013">
        <w:rPr>
          <w:rFonts w:ascii="Verdana" w:hAnsi="Verdana" w:cs="Arial"/>
          <w:lang w:eastAsia="en-CA"/>
        </w:rPr>
        <w:t>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97A1AB4" w14:textId="77777777" w:rsidR="00192366" w:rsidRPr="00246D92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  <w:r w:rsidRPr="00246D92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1C5F2DEE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>
        <w:rPr>
          <w:rFonts w:ascii="Verdana" w:eastAsia="SimSun" w:hAnsi="Verdana"/>
          <w:color w:val="0070C0"/>
          <w:kern w:val="1"/>
          <w:lang w:eastAsia="hi-IN" w:bidi="hi-IN"/>
        </w:rPr>
        <w:t xml:space="preserve">не менее 60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0A71C254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4938D334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Банк-эмитент</w:t>
      </w:r>
      <w:r>
        <w:rPr>
          <w:rStyle w:val="af4"/>
          <w:rFonts w:ascii="Verdana" w:eastAsia="SimSun" w:hAnsi="Verdana"/>
          <w:kern w:val="1"/>
          <w:lang w:eastAsia="hi-IN" w:bidi="hi-IN"/>
        </w:rPr>
        <w:footnoteReference w:id="2"/>
      </w:r>
      <w:r w:rsidRPr="000C2791">
        <w:rPr>
          <w:rFonts w:ascii="Verdana" w:eastAsia="SimSun" w:hAnsi="Verdana"/>
          <w:kern w:val="1"/>
          <w:lang w:eastAsia="hi-IN" w:bidi="hi-IN"/>
        </w:rPr>
        <w:t xml:space="preserve">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0B3EB2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E70ED1B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D4518B9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4ED24AF8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492FD28" w14:textId="77777777" w:rsidR="00192366" w:rsidRPr="000C2791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4606EB68" w14:textId="77777777" w:rsidR="00192366" w:rsidRPr="00214013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773001001, ОГРН 1027800000480, БИК 044525635, </w:t>
      </w:r>
      <w:proofErr w:type="spellStart"/>
      <w:r w:rsidRPr="00214013">
        <w:rPr>
          <w:rFonts w:ascii="Verdana" w:hAnsi="Verdana"/>
          <w:i/>
          <w:color w:val="0070C0"/>
        </w:rPr>
        <w:t>корр</w:t>
      </w:r>
      <w:proofErr w:type="spellEnd"/>
      <w:r w:rsidRPr="00214013">
        <w:rPr>
          <w:rFonts w:ascii="Verdana" w:hAnsi="Verdana"/>
          <w:i/>
          <w:color w:val="0070C0"/>
        </w:rPr>
        <w:t xml:space="preserve">/счет № </w:t>
      </w:r>
      <w:proofErr w:type="gramStart"/>
      <w:r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</w:t>
      </w:r>
      <w:proofErr w:type="gramEnd"/>
      <w:r w:rsidRPr="00214013">
        <w:rPr>
          <w:rFonts w:ascii="Verdana" w:hAnsi="Verdana"/>
          <w:i/>
          <w:color w:val="0070C0"/>
        </w:rPr>
        <w:t xml:space="preserve"> ГУ Банка России по Центральному Федеральному Округу, л/с ___________________/ДЗО)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1281C2A3" w14:textId="77777777" w:rsidR="00192366" w:rsidRPr="00214013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17149021" w14:textId="77777777" w:rsidR="00192366" w:rsidRPr="00214013" w:rsidRDefault="00192366" w:rsidP="00192366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0AE9FC36" w14:textId="77777777" w:rsidR="00192366" w:rsidRPr="00214013" w:rsidRDefault="00192366" w:rsidP="00192366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192366" w:rsidRPr="00214013" w14:paraId="4A0D1DC1" w14:textId="77777777" w:rsidTr="00BA7786">
        <w:tc>
          <w:tcPr>
            <w:tcW w:w="2411" w:type="dxa"/>
            <w:shd w:val="clear" w:color="auto" w:fill="auto"/>
          </w:tcPr>
          <w:p w14:paraId="4D7D5C43" w14:textId="77777777" w:rsidR="00192366" w:rsidRPr="00214013" w:rsidRDefault="00192366" w:rsidP="00BA77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D495C77" w14:textId="77777777" w:rsidR="00192366" w:rsidRPr="00214013" w:rsidRDefault="00192366" w:rsidP="00BA77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626D312C" w14:textId="77777777" w:rsidR="00192366" w:rsidRPr="00214013" w:rsidRDefault="00192366" w:rsidP="00BA778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12044D10" w14:textId="3B41A72E" w:rsidR="00192366" w:rsidRPr="00214013" w:rsidRDefault="00192366" w:rsidP="00BA778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Продавца, </w:t>
            </w:r>
            <w:r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7E57D4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7E57D4" w:rsidRPr="007E57D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92366" w:rsidRPr="00214013" w14:paraId="5EDB0BFB" w14:textId="77777777" w:rsidTr="00BA7786">
        <w:tc>
          <w:tcPr>
            <w:tcW w:w="2411" w:type="dxa"/>
            <w:shd w:val="clear" w:color="auto" w:fill="auto"/>
          </w:tcPr>
          <w:p w14:paraId="743B3EC4" w14:textId="77777777" w:rsidR="00192366" w:rsidRPr="00214013" w:rsidRDefault="00192366" w:rsidP="00BA77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1FE3D440" w14:textId="77777777" w:rsidR="00192366" w:rsidRPr="00214013" w:rsidRDefault="00192366" w:rsidP="00BA778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02525639" w14:textId="77777777" w:rsidR="00192366" w:rsidRPr="00214013" w:rsidRDefault="00192366" w:rsidP="00BA778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2BC27A50" w14:textId="7467F9C6" w:rsidR="00192366" w:rsidRPr="00214013" w:rsidRDefault="00192366" w:rsidP="00BA778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_____________по ______, где в графе «правообладатель» указано __________ ИНН ________; в графе «кадастровый номер объекта» указано – _______________________, </w:t>
            </w:r>
            <w:r w:rsidRPr="007E57D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="007E57D4" w:rsidRPr="007E57D4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в случае оплаты с использованием кредитных средств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3E6FC" w14:textId="77777777" w:rsidR="00192366" w:rsidRPr="00214013" w:rsidRDefault="00192366" w:rsidP="0019236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214013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0B811AFB" w14:textId="77777777" w:rsidR="00192366" w:rsidRPr="00214013" w:rsidRDefault="00192366" w:rsidP="00192366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72F4C2F5" w14:textId="77777777" w:rsidR="00192366" w:rsidRPr="00214013" w:rsidRDefault="00192366" w:rsidP="00192366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32E81E8D" w14:textId="77777777" w:rsidR="00192366" w:rsidRPr="00214013" w:rsidRDefault="00192366" w:rsidP="00192366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DE8D048" w14:textId="77777777" w:rsidR="00192366" w:rsidRPr="00214013" w:rsidRDefault="00192366" w:rsidP="00192366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Расчеты по аккредитиву регулируются законодательством Российской Федерации.</w:t>
      </w:r>
    </w:p>
    <w:p w14:paraId="378B1174" w14:textId="77777777" w:rsidR="00192366" w:rsidRPr="00214013" w:rsidRDefault="00192366" w:rsidP="0019236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296AED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68F7F37E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450A1C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2A185C6" w14:textId="77777777" w:rsidR="00192366" w:rsidRPr="00214013" w:rsidRDefault="00192366" w:rsidP="001923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995E036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5C74505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8AF9CA6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41938E3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66A83939" w14:textId="77777777" w:rsidR="00192366" w:rsidRPr="00214013" w:rsidRDefault="00192366" w:rsidP="0019236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5EA83AF6" w14:textId="77777777" w:rsidR="00192366" w:rsidRPr="00214013" w:rsidRDefault="00192366" w:rsidP="0019236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E290D0" w14:textId="76EAE7D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CD7308" w14:textId="60C2D5D7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929470" w14:textId="6B5565C6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62E5C02" w14:textId="7B8C94F6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B3B9235" w14:textId="1764EA60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026AA" w14:textId="70580DAA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D111EA7" w14:textId="14D1DC17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F515BA" w14:textId="424F6353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A2506C" w14:textId="3FF4474E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604FC8" w14:textId="1EE17A55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B1EDE14" w14:textId="7A3A7EE0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2260DF" w14:textId="0EEB0A7B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9FDBE63" w14:textId="467DD486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4EFC7B" w14:textId="4538F8CA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AD2BC2" w14:textId="4F748B2A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0BB45B" w14:textId="6D12E8B0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759BC8" w14:textId="7FE5F43C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D7A4EC" w14:textId="72DEC6C6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7CA059" w14:textId="33207171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EACC03B" w14:textId="4457A2E0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10468F" w14:textId="186FDE54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B0F218" w14:textId="1D443154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25163E" w14:textId="15D3213E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AEFD65" w14:textId="573BFC88" w:rsidR="00192366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353DC60" w14:textId="77777777" w:rsidR="00192366" w:rsidRPr="00214013" w:rsidRDefault="00192366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E2E7AA2" w14:textId="402334CC" w:rsidR="001C7A73" w:rsidRPr="008509DF" w:rsidRDefault="001C7A73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CCFAF" w14:textId="77777777" w:rsidR="009964EB" w:rsidRDefault="009964EB" w:rsidP="00E33D4F">
      <w:pPr>
        <w:spacing w:after="0" w:line="240" w:lineRule="auto"/>
      </w:pPr>
      <w:r>
        <w:separator/>
      </w:r>
    </w:p>
  </w:endnote>
  <w:endnote w:type="continuationSeparator" w:id="0">
    <w:p w14:paraId="45278F3A" w14:textId="77777777" w:rsidR="009964EB" w:rsidRDefault="009964E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228B6A67" w:rsidR="00BA7786" w:rsidRDefault="00BA778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937936F" w14:textId="77777777" w:rsidR="00BA7786" w:rsidRDefault="00BA77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47E0" w14:textId="77777777" w:rsidR="009964EB" w:rsidRDefault="009964EB" w:rsidP="00E33D4F">
      <w:pPr>
        <w:spacing w:after="0" w:line="240" w:lineRule="auto"/>
      </w:pPr>
      <w:r>
        <w:separator/>
      </w:r>
    </w:p>
  </w:footnote>
  <w:footnote w:type="continuationSeparator" w:id="0">
    <w:p w14:paraId="1813D0F2" w14:textId="77777777" w:rsidR="009964EB" w:rsidRDefault="009964EB" w:rsidP="00E33D4F">
      <w:pPr>
        <w:spacing w:after="0" w:line="240" w:lineRule="auto"/>
      </w:pPr>
      <w:r>
        <w:continuationSeparator/>
      </w:r>
    </w:p>
  </w:footnote>
  <w:footnote w:id="1">
    <w:p w14:paraId="6C2CC5E2" w14:textId="07BD5DD9" w:rsidR="00BA7786" w:rsidRPr="00010D96" w:rsidRDefault="00BA7786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2">
    <w:p w14:paraId="14678084" w14:textId="77777777" w:rsidR="00BA7786" w:rsidRDefault="00BA7786" w:rsidP="00192366">
      <w:pPr>
        <w:pStyle w:val="af2"/>
        <w:jc w:val="both"/>
      </w:pPr>
      <w:r w:rsidRPr="0010369A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0369A">
        <w:rPr>
          <w:rFonts w:ascii="Verdana" w:hAnsi="Verdana"/>
          <w:color w:val="FF0000"/>
          <w:sz w:val="16"/>
          <w:szCs w:val="16"/>
        </w:rPr>
        <w:t xml:space="preserve"> Банк-эмитент по аккредитиву –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9CA215E"/>
    <w:multiLevelType w:val="hybridMultilevel"/>
    <w:tmpl w:val="A09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0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2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3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0"/>
  </w:num>
  <w:num w:numId="10">
    <w:abstractNumId w:val="31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1"/>
  </w:num>
  <w:num w:numId="12">
    <w:abstractNumId w:val="8"/>
  </w:num>
  <w:num w:numId="13">
    <w:abstractNumId w:val="20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7"/>
  </w:num>
  <w:num w:numId="22">
    <w:abstractNumId w:val="18"/>
  </w:num>
  <w:num w:numId="23">
    <w:abstractNumId w:val="11"/>
  </w:num>
  <w:num w:numId="24">
    <w:abstractNumId w:val="19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33"/>
  </w:num>
  <w:num w:numId="30">
    <w:abstractNumId w:val="28"/>
  </w:num>
  <w:num w:numId="31">
    <w:abstractNumId w:val="23"/>
  </w:num>
  <w:num w:numId="32">
    <w:abstractNumId w:val="1"/>
  </w:num>
  <w:num w:numId="33">
    <w:abstractNumId w:val="7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9EC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38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4E5E"/>
    <w:rsid w:val="00106775"/>
    <w:rsid w:val="001102D9"/>
    <w:rsid w:val="00111061"/>
    <w:rsid w:val="001123DB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6F15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2366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5F93"/>
    <w:rsid w:val="001F6D98"/>
    <w:rsid w:val="001F72B9"/>
    <w:rsid w:val="001F747D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11F9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44A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5EE7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3C3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C7450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50F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472D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57D4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3EA2"/>
    <w:rsid w:val="009964EB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786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3AAAA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DC5BB-B394-4DEE-B2FF-88657956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4984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Васильева Кристина Витальевна (Траст)</cp:lastModifiedBy>
  <cp:revision>3</cp:revision>
  <cp:lastPrinted>2023-06-01T09:09:00Z</cp:lastPrinted>
  <dcterms:created xsi:type="dcterms:W3CDTF">2023-06-15T10:47:00Z</dcterms:created>
  <dcterms:modified xsi:type="dcterms:W3CDTF">2023-06-16T07:39:00Z</dcterms:modified>
</cp:coreProperties>
</file>