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13E237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D60374" w:rsidRPr="00D60374">
        <w:rPr>
          <w:rFonts w:eastAsia="Calibri"/>
          <w:lang w:eastAsia="en-US"/>
        </w:rPr>
        <w:t xml:space="preserve"> </w:t>
      </w:r>
      <w:r w:rsidR="00D60374" w:rsidRPr="00D60374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«Татарстанский Аграрно-Промышленный банк» (ООО «</w:t>
      </w:r>
      <w:proofErr w:type="spellStart"/>
      <w:r w:rsidR="00D60374" w:rsidRPr="00D60374">
        <w:rPr>
          <w:rFonts w:eastAsia="Calibri"/>
          <w:lang w:eastAsia="en-US"/>
        </w:rPr>
        <w:t>Татагропромбанк</w:t>
      </w:r>
      <w:proofErr w:type="spellEnd"/>
      <w:r w:rsidR="00D60374" w:rsidRPr="00D60374">
        <w:rPr>
          <w:rFonts w:eastAsia="Calibri"/>
          <w:lang w:eastAsia="en-US"/>
        </w:rPr>
        <w:t>»), адрес регистрации: 420097, Республика Татарстан, г. Казань, ул. Зинина, 4, ИНН 1627000724, ОГРН 1021600002500), конкурсным управляющим (ликвидатором) которого на основании решения Арбитражного суда Республики Татарстан от 23 мая 2017 г. по делу № А65-8850/2017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60374" w:rsidRPr="00D60374">
        <w:t>сообщение №02030200115 в газете АО «Коммерсантъ» №66(7511) от 15.04.2023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D60374">
        <w:rPr>
          <w:lang w:val="en-US"/>
        </w:rPr>
        <w:t>c</w:t>
      </w:r>
      <w:r w:rsidR="00D60374" w:rsidRPr="00D60374">
        <w:t xml:space="preserve"> </w:t>
      </w:r>
      <w:r w:rsidR="00D60374" w:rsidRPr="00D60374">
        <w:t>22.06.2023 г. по 24.06.2023 г.</w:t>
      </w:r>
      <w:r w:rsidR="00D60374" w:rsidRPr="00D60374">
        <w:t xml:space="preserve"> </w:t>
      </w:r>
      <w:r>
        <w:t>заключе</w:t>
      </w:r>
      <w:r w:rsidR="00D60374">
        <w:t>н</w:t>
      </w:r>
      <w:r>
        <w:rPr>
          <w:color w:val="000000"/>
        </w:rPr>
        <w:t xml:space="preserve"> следующи</w:t>
      </w:r>
      <w:r w:rsidR="00D60374">
        <w:rPr>
          <w:color w:val="000000"/>
        </w:rPr>
        <w:t>й</w:t>
      </w:r>
      <w:r>
        <w:rPr>
          <w:color w:val="000000"/>
        </w:rPr>
        <w:t xml:space="preserve"> догово</w:t>
      </w:r>
      <w:r w:rsidR="00D60374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0374" w:rsidRPr="00D60374" w14:paraId="2CA2CA92" w14:textId="77777777" w:rsidTr="002C25A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322622" w:rsidR="00D60374" w:rsidRPr="00D60374" w:rsidRDefault="00D60374" w:rsidP="00D603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8ED9CAC" w:rsidR="00D60374" w:rsidRPr="00D60374" w:rsidRDefault="00D60374" w:rsidP="00D603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74">
              <w:rPr>
                <w:rFonts w:ascii="Times New Roman" w:hAnsi="Times New Roman" w:cs="Times New Roman"/>
                <w:sz w:val="24"/>
                <w:szCs w:val="24"/>
              </w:rPr>
              <w:t>2023-7166/127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A066C7" w:rsidR="00D60374" w:rsidRPr="00D60374" w:rsidRDefault="00D60374" w:rsidP="00D603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74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A93A72D" w:rsidR="00D60374" w:rsidRPr="00D60374" w:rsidRDefault="00D60374" w:rsidP="00D603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74">
              <w:rPr>
                <w:rFonts w:ascii="Times New Roman" w:hAnsi="Times New Roman" w:cs="Times New Roman"/>
                <w:sz w:val="24"/>
                <w:szCs w:val="24"/>
              </w:rPr>
              <w:t>560 000,00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D813CBE" w:rsidR="00D60374" w:rsidRPr="00D60374" w:rsidRDefault="00D60374" w:rsidP="00D603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74">
              <w:rPr>
                <w:rFonts w:ascii="Times New Roman" w:hAnsi="Times New Roman" w:cs="Times New Roman"/>
                <w:sz w:val="24"/>
                <w:szCs w:val="24"/>
              </w:rPr>
              <w:t>Попов Роман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60374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2023-06-30T11:29:00Z</dcterms:created>
  <dcterms:modified xsi:type="dcterms:W3CDTF">2023-06-30T11:29:00Z</dcterms:modified>
</cp:coreProperties>
</file>