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AB5CC46" w:rsidR="00E41D4C" w:rsidRPr="00B141BB" w:rsidRDefault="009D532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3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1252F700" w:rsidR="00655998" w:rsidRPr="001D16C7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16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77EF9B3E" w:rsidR="00C56153" w:rsidRDefault="001D16C7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D16C7">
        <w:rPr>
          <w:rFonts w:ascii="Times New Roman" w:hAnsi="Times New Roman" w:cs="Times New Roman"/>
          <w:color w:val="000000"/>
          <w:sz w:val="24"/>
          <w:szCs w:val="24"/>
        </w:rPr>
        <w:t>ПАО «Национальная девелоперская компания», ИНН 7715877096, решение Арбитражного суда г. Москвы от 04.05.2018 по делу А40-224530/17-158-1773 (399 223 035,44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D16C7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6C7">
        <w:rPr>
          <w:rFonts w:ascii="Times New Roman" w:hAnsi="Times New Roman" w:cs="Times New Roman"/>
          <w:color w:val="000000"/>
          <w:sz w:val="24"/>
          <w:szCs w:val="24"/>
        </w:rPr>
        <w:t>391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6C7">
        <w:rPr>
          <w:rFonts w:ascii="Times New Roman" w:hAnsi="Times New Roman" w:cs="Times New Roman"/>
          <w:color w:val="000000"/>
          <w:sz w:val="24"/>
          <w:szCs w:val="24"/>
        </w:rPr>
        <w:t>351,03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3BBC27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CF7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F7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972B9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6FD" w:rsidRPr="00CF7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CF76FD" w:rsidRPr="00CF7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F76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F76F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F76F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CF76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86A96A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C54E2F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F76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5EEE9EF" w14:textId="77777777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18 июля 2023 г. по 24 августа 2023 г. - в размере начальной цены продажи лота;</w:t>
      </w:r>
    </w:p>
    <w:p w14:paraId="39912E8C" w14:textId="171A4A7C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90,20% от начальной цены продажи лота;</w:t>
      </w:r>
    </w:p>
    <w:p w14:paraId="11B37798" w14:textId="60737A4F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80,40% от начальной цены продажи лота;</w:t>
      </w:r>
    </w:p>
    <w:p w14:paraId="2CFFC7AE" w14:textId="23404867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70,60% от начальной цены продажи лота;</w:t>
      </w:r>
    </w:p>
    <w:p w14:paraId="6B9C204C" w14:textId="018EC5C2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60,80% от начальной цены продажи лота;</w:t>
      </w:r>
    </w:p>
    <w:p w14:paraId="5F8FE564" w14:textId="77777777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51,00% от начальной цены продажи лота;</w:t>
      </w:r>
    </w:p>
    <w:p w14:paraId="2E6008D1" w14:textId="45AD3CC4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41,20% от начальной цены продажи лота;</w:t>
      </w:r>
    </w:p>
    <w:p w14:paraId="353F0B73" w14:textId="1BB56DF9" w:rsidR="00CF76FD" w:rsidRPr="00CF76FD" w:rsidRDefault="00CF76FD" w:rsidP="00CF7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14 сентября 2023 г. - в размере 31,40% от начальной цены продажи лота;</w:t>
      </w:r>
    </w:p>
    <w:p w14:paraId="24264F22" w14:textId="70FB1480" w:rsidR="00CF76FD" w:rsidRDefault="00CF76F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FD">
        <w:rPr>
          <w:rFonts w:ascii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21,60%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4A290EB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C56153" w:rsidRPr="006E1420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4C1C1FD7" w:rsidR="008F6C92" w:rsidRPr="004914BB" w:rsidRDefault="008F6C92" w:rsidP="00CC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E1420" w:rsidRPr="006E1420">
        <w:rPr>
          <w:rFonts w:ascii="Times New Roman" w:hAnsi="Times New Roman" w:cs="Times New Roman"/>
          <w:color w:val="000000"/>
          <w:sz w:val="24"/>
          <w:szCs w:val="24"/>
        </w:rPr>
        <w:t>с пн.-чт. с 10:00 до 17:00, пт. с 10</w:t>
      </w:r>
      <w:r w:rsidR="006E142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6E1420" w:rsidRPr="006E1420">
        <w:rPr>
          <w:rFonts w:ascii="Times New Roman" w:hAnsi="Times New Roman" w:cs="Times New Roman"/>
          <w:color w:val="000000"/>
          <w:sz w:val="24"/>
          <w:szCs w:val="24"/>
        </w:rPr>
        <w:t xml:space="preserve"> до 15:45 </w:t>
      </w:r>
      <w:r w:rsidR="006E1420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6E1420" w:rsidRPr="006E1420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6E142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C23D7" w:rsidRPr="00CC23D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CC23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23D7" w:rsidRPr="00CC23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16C7"/>
    <w:rsid w:val="00203862"/>
    <w:rsid w:val="0027680F"/>
    <w:rsid w:val="002B6778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E1420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D5325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C23D7"/>
    <w:rsid w:val="00CF76F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A4AE129-2D58-495A-80BE-2648C486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2019-07-23T07:53:00Z</dcterms:created>
  <dcterms:modified xsi:type="dcterms:W3CDTF">2023-07-05T09:21:00Z</dcterms:modified>
</cp:coreProperties>
</file>