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FB" w14:textId="18647292" w:rsidR="00E857F6" w:rsidRPr="00A5711E" w:rsidRDefault="00A5711E" w:rsidP="00A5711E">
      <w:pPr>
        <w:jc w:val="both"/>
        <w:rPr>
          <w:rFonts w:ascii="Times New Roman" w:hAnsi="Times New Roman" w:cs="Times New Roman"/>
        </w:rPr>
      </w:pPr>
      <w:r w:rsidRPr="00A5711E">
        <w:rPr>
          <w:rFonts w:ascii="Times New Roman" w:hAnsi="Times New Roman" w:cs="Times New Roman"/>
        </w:rPr>
        <w:t xml:space="preserve">АО «Российский аукционный дом» (ОГРН 1097847233351, ИНН 7838430413, адрес: 190000, г. Санкт-Петербург, пер. Гривцова, д. 5, лит. В, контакты: 8(800)777-57-57, shakaya@auction-house.ru) (Организатор торгов), действующее на основании договора поручения с Главой крестьянского (фермерского) хозяйства Халиуллиным Дамиром Ханафиевичем (17.06.1968 г.р., ИНН 160901350925, ОГРН 311169024800195, адрес: 422016, Республика Татарстан, Арский район, д. Нижние Аты, ул. Центральная, 33) (Должник), в лице конкурсного управляющего Швец Юлии Михайловны (ИНН 713302663407, СНИЛС 119-861-765 99, рег.номер: 18735, адрес: Тульская обл., г. Суворов, ул. Буденного, д. 46А, кв. 2) - член Союза арбитражных управляющих "Возрождение" (ИНН 7718748282, ОГРН 1127799026486, адрес: 107078, г. Москва, ул. Садовая-Черногрязская, д. 8, стр. 1, оф. 304), действующего на основании Определения Арбитражного суда Республики Татарстан от 08.04.2021г. по делу №А65-25546/2018, сообщает о заключении договора купли-продажи </w:t>
      </w:r>
      <w:r>
        <w:rPr>
          <w:rFonts w:ascii="Times New Roman" w:hAnsi="Times New Roman" w:cs="Times New Roman"/>
        </w:rPr>
        <w:t xml:space="preserve">по </w:t>
      </w:r>
      <w:r w:rsidRPr="00A5711E">
        <w:rPr>
          <w:rFonts w:ascii="Times New Roman" w:hAnsi="Times New Roman" w:cs="Times New Roman"/>
        </w:rPr>
        <w:t>Лот</w:t>
      </w:r>
      <w:r>
        <w:rPr>
          <w:rFonts w:ascii="Times New Roman" w:hAnsi="Times New Roman" w:cs="Times New Roman"/>
        </w:rPr>
        <w:t>у</w:t>
      </w:r>
      <w:r w:rsidRPr="00A5711E">
        <w:rPr>
          <w:rFonts w:ascii="Times New Roman" w:hAnsi="Times New Roman" w:cs="Times New Roman"/>
        </w:rPr>
        <w:t xml:space="preserve"> №4</w:t>
      </w:r>
      <w:r>
        <w:rPr>
          <w:rFonts w:ascii="Times New Roman" w:hAnsi="Times New Roman" w:cs="Times New Roman"/>
        </w:rPr>
        <w:t xml:space="preserve"> с победителем торгов</w:t>
      </w:r>
      <w:r w:rsidRPr="00A5711E">
        <w:rPr>
          <w:rFonts w:ascii="Times New Roman" w:hAnsi="Times New Roman" w:cs="Times New Roman"/>
        </w:rPr>
        <w:t>. Цена приобретения имущества</w:t>
      </w:r>
      <w:r>
        <w:rPr>
          <w:rFonts w:ascii="Times New Roman" w:hAnsi="Times New Roman" w:cs="Times New Roman"/>
        </w:rPr>
        <w:t xml:space="preserve"> -</w:t>
      </w:r>
      <w:r w:rsidRPr="00A5711E">
        <w:rPr>
          <w:rFonts w:ascii="Times New Roman" w:hAnsi="Times New Roman" w:cs="Times New Roman"/>
        </w:rPr>
        <w:t xml:space="preserve"> 222 885 руб.</w:t>
      </w:r>
      <w:r>
        <w:rPr>
          <w:rFonts w:ascii="Times New Roman" w:hAnsi="Times New Roman" w:cs="Times New Roman"/>
        </w:rPr>
        <w:t xml:space="preserve"> Дата договора – 06.04.2023 г.</w:t>
      </w:r>
    </w:p>
    <w:sectPr w:rsidR="00E857F6" w:rsidRPr="00A5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E"/>
    <w:rsid w:val="003D40EE"/>
    <w:rsid w:val="00412426"/>
    <w:rsid w:val="00A5711E"/>
    <w:rsid w:val="00E857F6"/>
    <w:rsid w:val="00E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8146"/>
  <w15:chartTrackingRefBased/>
  <w15:docId w15:val="{79CC1425-34CB-4DCC-8D3B-2BCFFE0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6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Ахтямзянова Айгуль Василовна</dc:creator>
  <cp:keywords/>
  <dc:description/>
  <cp:lastModifiedBy>Ахтямзянова Айгуль Василовна</cp:lastModifiedBy>
  <cp:revision>6</cp:revision>
  <dcterms:created xsi:type="dcterms:W3CDTF">2023-07-18T12:15:00Z</dcterms:created>
  <dcterms:modified xsi:type="dcterms:W3CDTF">2023-07-18T12:31:00Z</dcterms:modified>
</cp:coreProperties>
</file>