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C207757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B240B" w:rsidRPr="00EB240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«Страховая компания «</w:t>
      </w:r>
      <w:proofErr w:type="spellStart"/>
      <w:r w:rsidR="00EB240B" w:rsidRPr="00EB240B">
        <w:rPr>
          <w:rFonts w:ascii="Times New Roman" w:hAnsi="Times New Roman" w:cs="Times New Roman"/>
          <w:color w:val="000000"/>
          <w:sz w:val="24"/>
          <w:szCs w:val="24"/>
        </w:rPr>
        <w:t>Сервисрезерв</w:t>
      </w:r>
      <w:proofErr w:type="spellEnd"/>
      <w:r w:rsidR="00EB240B" w:rsidRPr="00EB240B">
        <w:rPr>
          <w:rFonts w:ascii="Times New Roman" w:hAnsi="Times New Roman" w:cs="Times New Roman"/>
          <w:color w:val="000000"/>
          <w:sz w:val="24"/>
          <w:szCs w:val="24"/>
        </w:rPr>
        <w:t>» (ООО СК «</w:t>
      </w:r>
      <w:proofErr w:type="spellStart"/>
      <w:r w:rsidR="00EB240B" w:rsidRPr="00EB240B">
        <w:rPr>
          <w:rFonts w:ascii="Times New Roman" w:hAnsi="Times New Roman" w:cs="Times New Roman"/>
          <w:color w:val="000000"/>
          <w:sz w:val="24"/>
          <w:szCs w:val="24"/>
        </w:rPr>
        <w:t>Сервисрезерв</w:t>
      </w:r>
      <w:proofErr w:type="spellEnd"/>
      <w:r w:rsidR="00EB240B" w:rsidRPr="00EB240B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601901, Владимирская обл., г. Ковров, ул. Чернышевского, д. 17, ИНН 3317000799, ОГРН 1023301952190) (далее – финансовая организация),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5E74DA" w14:textId="733F98BC" w:rsidR="00EB240B" w:rsidRPr="00EB240B" w:rsidRDefault="00EB240B" w:rsidP="00EB24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Нежилое помещение - 371,3 кв. м, адрес: г. Москва, пр. Локомотивный, д. 19А, подвал, пом. I - комн. 1-12, пом. III - комн. 1-6, кадастровый номер 77:09:0003025:5600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5 480 839,80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4B5921B" w14:textId="769C0624" w:rsidR="00EB240B" w:rsidRPr="00EB240B" w:rsidRDefault="00EB240B" w:rsidP="00EB24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- 1 294 +/- 12 кв. м, адрес: местоположение установлено относительно ориентира, расположенного за пределами участка, ориентир жилое здание, участок находится примерно в 550 м от ориентира по направлению на север, почтовый адрес ориентира: Владимирская обл., г Владимир, пр-т Суздальский, д. 26, кадастровый номер 33:22:031001:440, земли населенных пунктов - автодорога, остановочный пункт общественного транспорта, ограничения и обременения: сервитут от 02.07.2018, 33:22:031001:440-33/029/2018-2 с 02.07.2018 бессрочно, договор № 440/2017 от 01.08.2019 о размещении рекламной конструкции (отдельно стоящий рекламный щит размером 6х3 м., номер конструкции 47-г) сроком действия 6 лет с даты размещения рекламной конструкции, место для размещения рекламной конструкции предоставлено 01.10.2019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2 431 252,80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4B2F784" w14:textId="2EB24FEB" w:rsidR="00EB240B" w:rsidRPr="00EB240B" w:rsidRDefault="00EB240B" w:rsidP="00EB24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Земельный участок - 2 960 +/- 129 кв. м, адрес: местоположение установлено относительно ориентира, расположенного за пределами участка, ориентир жилое здание, участок находится примерно в 550 м. от ориентира по направлению на север, почтовый адрес ориентира: Владимирская обл., г. Владимир, пр-т Суздальский, д. 26, кадастровый номер 33:22:031001:442, земли населённых пунктов - для с/х использования, ограничения и обременения: сервитут от 02.07.2018, 33:22:031001:442-33/029/2018-2 с 02.07.2018 бессрочно в пользу ООО «</w:t>
      </w:r>
      <w:proofErr w:type="spellStart"/>
      <w:r w:rsidRPr="00EB240B">
        <w:rPr>
          <w:rFonts w:ascii="Times New Roman" w:hAnsi="Times New Roman" w:cs="Times New Roman"/>
          <w:color w:val="000000"/>
          <w:sz w:val="24"/>
          <w:szCs w:val="24"/>
        </w:rPr>
        <w:t>Гиперглобус</w:t>
      </w:r>
      <w:proofErr w:type="spellEnd"/>
      <w:r w:rsidRPr="00EB240B">
        <w:rPr>
          <w:rFonts w:ascii="Times New Roman" w:hAnsi="Times New Roman" w:cs="Times New Roman"/>
          <w:color w:val="000000"/>
          <w:sz w:val="24"/>
          <w:szCs w:val="24"/>
        </w:rPr>
        <w:t>» ИНН: 7743543761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5 561 100,00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0CE5765" w14:textId="6D4F975A" w:rsidR="00EB240B" w:rsidRPr="00EB240B" w:rsidRDefault="00EB240B" w:rsidP="00EB24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Нежилое помещение - 267,4 кв. м, адрес: Владимирская обл., г. Гусь-Хрустальный, ул. Кравчинского, д. 14, этаж 1, 2, кадастровый номер 33:25:000073:209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1 470 535,20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6FBB2BB" w14:textId="1470978E" w:rsidR="00EB240B" w:rsidRPr="00EB240B" w:rsidRDefault="00EB240B" w:rsidP="00EB24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- 1 849 +/- 15 кв. м, адрес: участок находится примерно в 295 м. от ориентира по направлению на северо-восток от Владимирская обл., МО г. Владимир (городской округ), </w:t>
      </w:r>
      <w:proofErr w:type="spellStart"/>
      <w:r w:rsidRPr="00EB240B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EB240B">
        <w:rPr>
          <w:rFonts w:ascii="Times New Roman" w:hAnsi="Times New Roman" w:cs="Times New Roman"/>
          <w:color w:val="000000"/>
          <w:sz w:val="24"/>
          <w:szCs w:val="24"/>
        </w:rPr>
        <w:t xml:space="preserve"> Суздальский, д. 26, кадастровый номер 33:22:031001:446, земли населённых пунктов - для с/х производства, ограничения и обременения: в частях земельного участка ограничения прав на земельный участок, предусмотренные статьями 56, 56.1 Земельного кодекса Российской Федерации, 33.22.2.10, карта (план) охранной зоны объектов электросетевого хозяйства № б/н от 23.09.2011, 33.22.2.11, карта (план) охранной зоны объектов электросетевого хозяйства № б/н от 30.09.2011, 33.00.2.135, свидетельство о государственной регистрации права № 139546 от 21.07.2006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3 473 733,60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623EF4B" w14:textId="07FBF9F7" w:rsidR="00C56153" w:rsidRDefault="00EB240B" w:rsidP="00EB24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- 2 739 +/- 18 кв. м, адрес: участок находится примерно в 295 м. от ориентира по направлению на северо-восток от Владимирская </w:t>
      </w:r>
      <w:proofErr w:type="spellStart"/>
      <w:r w:rsidRPr="00EB240B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r w:rsidRPr="00EB240B">
        <w:rPr>
          <w:rFonts w:ascii="Times New Roman" w:hAnsi="Times New Roman" w:cs="Times New Roman"/>
          <w:color w:val="000000"/>
          <w:sz w:val="24"/>
          <w:szCs w:val="24"/>
        </w:rPr>
        <w:t xml:space="preserve">, МО г. Владимир (городской округ), г. Владимир, </w:t>
      </w:r>
      <w:proofErr w:type="spellStart"/>
      <w:r w:rsidRPr="00EB240B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EB240B">
        <w:rPr>
          <w:rFonts w:ascii="Times New Roman" w:hAnsi="Times New Roman" w:cs="Times New Roman"/>
          <w:color w:val="000000"/>
          <w:sz w:val="24"/>
          <w:szCs w:val="24"/>
        </w:rPr>
        <w:t xml:space="preserve"> Суздальский, д. 26, кадастровый номер 33:22:031001:445, земли населенных пунктов - временные сооружения розничной торговли и обслуживания населения, ограничения и обременения: Сервитут 33:22:031001:445-33/029/2018-2 от 02.07.2018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5 145 971,40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3E8920E" w14:textId="77777777" w:rsidR="00EB240B" w:rsidRDefault="00EB240B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55E5B" w14:textId="77777777" w:rsidR="00EB240B" w:rsidRDefault="00EB240B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BC4FC6" w14:textId="77777777" w:rsidR="00EB240B" w:rsidRDefault="00EB240B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0B66D" w14:textId="77777777" w:rsidR="00EB240B" w:rsidRDefault="00EB240B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155203" w14:textId="77777777" w:rsidR="00EB240B" w:rsidRDefault="00EB240B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51655" w14:textId="3A42FC06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</w:t>
      </w:r>
      <w:r w:rsidR="00DF4983" w:rsidRPr="00DF4983">
        <w:rPr>
          <w:rFonts w:ascii="Times New Roman CYR" w:hAnsi="Times New Roman CYR" w:cs="Times New Roman CYR"/>
          <w:color w:val="000000"/>
          <w:sz w:val="24"/>
          <w:szCs w:val="24"/>
        </w:rPr>
        <w:t>Ликвидация Страховых организаций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» и «Продажа имущества».</w:t>
      </w:r>
    </w:p>
    <w:p w14:paraId="53A66417" w14:textId="114E549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B24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мая 2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EB24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E2BB7E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B240B" w:rsidRPr="00EB24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мая</w:t>
      </w:r>
      <w:r w:rsidR="00EB2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EB240B">
        <w:rPr>
          <w:rFonts w:ascii="Times New Roman" w:hAnsi="Times New Roman" w:cs="Times New Roman"/>
          <w:color w:val="000000"/>
          <w:sz w:val="24"/>
          <w:szCs w:val="24"/>
        </w:rPr>
        <w:t>1 (Один)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EB2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EB2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FD8D2C4" w14:textId="77777777" w:rsidR="00EB240B" w:rsidRPr="00EB240B" w:rsidRDefault="00EB240B" w:rsidP="00EB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0B">
        <w:rPr>
          <w:rFonts w:ascii="Times New Roman" w:hAnsi="Times New Roman" w:cs="Times New Roman"/>
          <w:color w:val="000000"/>
          <w:sz w:val="24"/>
          <w:szCs w:val="24"/>
        </w:rPr>
        <w:t>с 11 мая 2023 г. по 18 июня 2023 г. - в размере начальной цены продажи лотов;</w:t>
      </w:r>
    </w:p>
    <w:p w14:paraId="2C1A74F5" w14:textId="77777777" w:rsidR="00EB240B" w:rsidRPr="00EB240B" w:rsidRDefault="00EB240B" w:rsidP="00EB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0B">
        <w:rPr>
          <w:rFonts w:ascii="Times New Roman" w:hAnsi="Times New Roman" w:cs="Times New Roman"/>
          <w:color w:val="000000"/>
          <w:sz w:val="24"/>
          <w:szCs w:val="24"/>
        </w:rPr>
        <w:t>с 19 июня 2023 г. по 21 июня 2023 г. - в размере 90,80% от начальной цены продажи лотов;</w:t>
      </w:r>
    </w:p>
    <w:p w14:paraId="0E05A6FC" w14:textId="77777777" w:rsidR="00EB240B" w:rsidRPr="00EB240B" w:rsidRDefault="00EB240B" w:rsidP="00EB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0B">
        <w:rPr>
          <w:rFonts w:ascii="Times New Roman" w:hAnsi="Times New Roman" w:cs="Times New Roman"/>
          <w:color w:val="000000"/>
          <w:sz w:val="24"/>
          <w:szCs w:val="24"/>
        </w:rPr>
        <w:t>с 22 июня 2023 г. по 24 июня 2023 г. - в размере 81,60% от начальной цены продажи лотов;</w:t>
      </w:r>
    </w:p>
    <w:p w14:paraId="09E3CC12" w14:textId="77777777" w:rsidR="00EB240B" w:rsidRPr="00EB240B" w:rsidRDefault="00EB240B" w:rsidP="00EB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0B">
        <w:rPr>
          <w:rFonts w:ascii="Times New Roman" w:hAnsi="Times New Roman" w:cs="Times New Roman"/>
          <w:color w:val="000000"/>
          <w:sz w:val="24"/>
          <w:szCs w:val="24"/>
        </w:rPr>
        <w:t>с 25 июня 2023 г. по 27 июня 2023 г. - в размере 72,40% от начальной цены продажи лотов;</w:t>
      </w:r>
    </w:p>
    <w:p w14:paraId="03187CB3" w14:textId="77777777" w:rsidR="00EB240B" w:rsidRPr="00EB240B" w:rsidRDefault="00EB240B" w:rsidP="00EB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0B">
        <w:rPr>
          <w:rFonts w:ascii="Times New Roman" w:hAnsi="Times New Roman" w:cs="Times New Roman"/>
          <w:color w:val="000000"/>
          <w:sz w:val="24"/>
          <w:szCs w:val="24"/>
        </w:rPr>
        <w:t>с 28 июня 2023 г. по 30 июня 2023 г. - в размере 63,20% от начальной цены продажи лотов;</w:t>
      </w:r>
    </w:p>
    <w:p w14:paraId="5D748E4E" w14:textId="77777777" w:rsidR="00EB240B" w:rsidRPr="00EB240B" w:rsidRDefault="00EB240B" w:rsidP="00EB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0B">
        <w:rPr>
          <w:rFonts w:ascii="Times New Roman" w:hAnsi="Times New Roman" w:cs="Times New Roman"/>
          <w:color w:val="000000"/>
          <w:sz w:val="24"/>
          <w:szCs w:val="24"/>
        </w:rPr>
        <w:t>с 01 июля 2023 г. по 03 июля 2023 г. - в размере 54,00% от начальной цены продажи лотов;</w:t>
      </w:r>
    </w:p>
    <w:p w14:paraId="5B8437C7" w14:textId="77777777" w:rsidR="00EB240B" w:rsidRPr="00EB240B" w:rsidRDefault="00EB240B" w:rsidP="00EB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0B">
        <w:rPr>
          <w:rFonts w:ascii="Times New Roman" w:hAnsi="Times New Roman" w:cs="Times New Roman"/>
          <w:color w:val="000000"/>
          <w:sz w:val="24"/>
          <w:szCs w:val="24"/>
        </w:rPr>
        <w:t>с 04 июля 2023 г. по 06 июля 2023 г. - в размере 44,80% от начальной цены продажи лотов;</w:t>
      </w:r>
    </w:p>
    <w:p w14:paraId="7A5CBE48" w14:textId="77777777" w:rsidR="00EB240B" w:rsidRPr="00EB240B" w:rsidRDefault="00EB240B" w:rsidP="00EB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0B">
        <w:rPr>
          <w:rFonts w:ascii="Times New Roman" w:hAnsi="Times New Roman" w:cs="Times New Roman"/>
          <w:color w:val="000000"/>
          <w:sz w:val="24"/>
          <w:szCs w:val="24"/>
        </w:rPr>
        <w:t>с 07 июля 2023 г. по 09 июля 2023 г. - в размере 35,60% от начальной цены продажи лотов;</w:t>
      </w:r>
    </w:p>
    <w:p w14:paraId="52FCCD10" w14:textId="77777777" w:rsidR="00EB240B" w:rsidRPr="00EB240B" w:rsidRDefault="00EB240B" w:rsidP="00EB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0B">
        <w:rPr>
          <w:rFonts w:ascii="Times New Roman" w:hAnsi="Times New Roman" w:cs="Times New Roman"/>
          <w:color w:val="000000"/>
          <w:sz w:val="24"/>
          <w:szCs w:val="24"/>
        </w:rPr>
        <w:t>с 10 июля 2023 г. по 12 июля 2023 г. - в размере 26,40% от начальной цены продажи лотов;</w:t>
      </w:r>
    </w:p>
    <w:p w14:paraId="4C2F5EA0" w14:textId="6A04A188" w:rsidR="00C56153" w:rsidRDefault="00EB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0B">
        <w:rPr>
          <w:rFonts w:ascii="Times New Roman" w:hAnsi="Times New Roman" w:cs="Times New Roman"/>
          <w:color w:val="000000"/>
          <w:sz w:val="24"/>
          <w:szCs w:val="24"/>
        </w:rPr>
        <w:t>с 13 июля 2023 г. по 15 июля 2023 г. - в размере 17,20%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EB240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40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EB240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40B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EB240B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EB240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40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EB240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40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0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EB240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 xml:space="preserve">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EB240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5AD9E36A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0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="00A71E8A" w:rsidRPr="00A71E8A">
        <w:rPr>
          <w:rFonts w:ascii="Times New Roman" w:hAnsi="Times New Roman" w:cs="Times New Roman"/>
          <w:color w:val="000000"/>
          <w:sz w:val="24"/>
          <w:szCs w:val="24"/>
        </w:rPr>
        <w:t>7708514824, КПП 770901001, расчетный счет 40503810345250007051 в ГУ Банка России по ЦФО, г. Москва 35, БИК 044525000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B240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</w:t>
      </w:r>
      <w:r w:rsidRPr="00EB240B">
        <w:rPr>
          <w:rFonts w:ascii="Times New Roman" w:hAnsi="Times New Roman" w:cs="Times New Roman"/>
          <w:color w:val="000000"/>
          <w:sz w:val="24"/>
          <w:szCs w:val="24"/>
        </w:rPr>
        <w:t>от проведения Торгов ППП не позднее, чем за 3 (Три) дня до даты подведения итогов Торгов ППП.</w:t>
      </w:r>
    </w:p>
    <w:p w14:paraId="08BF9ADB" w14:textId="202FD016" w:rsidR="00EB240B" w:rsidRDefault="008F6C92" w:rsidP="00EB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40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B240B" w:rsidRPr="00EB2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17:00 часов по адресу: г. Москва, </w:t>
      </w:r>
      <w:r w:rsidR="00EB2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Павелецкая наб.</w:t>
      </w:r>
      <w:r w:rsidR="00EB240B" w:rsidRPr="00EB2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r w:rsidR="00EB2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EB240B" w:rsidRPr="00EB2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тел.8(800)505-80-32; у ОТ: для лот</w:t>
      </w:r>
      <w:r w:rsidR="00EB2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1 – </w:t>
      </w:r>
      <w:r w:rsidR="00EB240B" w:rsidRPr="00EB2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EB2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EB240B" w:rsidRPr="00BE6F3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EB2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2-6 - </w:t>
      </w:r>
      <w:r w:rsidR="00EB240B" w:rsidRPr="00EB2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Агеева Ирина, Шеронова Татьяна, тел. 8(831)419-81-83, 8(831)419-81-84, nn@auction-house.ru</w:t>
      </w:r>
    </w:p>
    <w:p w14:paraId="56B881ED" w14:textId="389272B5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61638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71E8A"/>
    <w:rsid w:val="00B749D3"/>
    <w:rsid w:val="00B97A00"/>
    <w:rsid w:val="00C15400"/>
    <w:rsid w:val="00C56153"/>
    <w:rsid w:val="00C66976"/>
    <w:rsid w:val="00CD0939"/>
    <w:rsid w:val="00D02882"/>
    <w:rsid w:val="00D115EC"/>
    <w:rsid w:val="00D16130"/>
    <w:rsid w:val="00D72F12"/>
    <w:rsid w:val="00DD01CB"/>
    <w:rsid w:val="00DF4983"/>
    <w:rsid w:val="00E2452B"/>
    <w:rsid w:val="00E41D4C"/>
    <w:rsid w:val="00E645EC"/>
    <w:rsid w:val="00EB240B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4625E607-D9BE-495C-B6BC-C686896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EB2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2175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2023-04-28T09:11:00Z</dcterms:created>
  <dcterms:modified xsi:type="dcterms:W3CDTF">2023-05-04T08:30:00Z</dcterms:modified>
</cp:coreProperties>
</file>