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B9863B6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A448A" w:rsidRPr="00BA448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12 декабря 2016 г. по делу № А56-68783/2016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D8C33F5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BA448A">
        <w:rPr>
          <w:rFonts w:ascii="Times New Roman" w:hAnsi="Times New Roman" w:cs="Times New Roman"/>
          <w:color w:val="000000"/>
          <w:sz w:val="24"/>
          <w:szCs w:val="24"/>
        </w:rPr>
        <w:t>к 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3F372E9" w14:textId="57B5571A" w:rsidR="00BA448A" w:rsidRDefault="00BA448A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BA448A">
        <w:rPr>
          <w:rFonts w:ascii="Times New Roman CYR" w:hAnsi="Times New Roman CYR" w:cs="Times New Roman CYR"/>
          <w:color w:val="000000"/>
        </w:rPr>
        <w:t>ООО "Монтажные технологии", ИНН 7703772878, поручитель Ткачев Павел Алексеевич, КД 0014К/14 от 09.06.2014, решение Зюзинского районного суда г. Москвы от 10.12.2018 по делу 2-3825/2018 (53 313 338,99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448A">
        <w:rPr>
          <w:rFonts w:ascii="Times New Roman CYR" w:hAnsi="Times New Roman CYR" w:cs="Times New Roman CYR"/>
          <w:color w:val="000000"/>
        </w:rPr>
        <w:t>53 313 338,99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16B66DC" w14:textId="2E72A68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A448A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BA448A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639A9E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A448A" w:rsidRPr="00BA448A">
        <w:rPr>
          <w:rFonts w:ascii="Times New Roman CYR" w:hAnsi="Times New Roman CYR" w:cs="Times New Roman CYR"/>
          <w:b/>
          <w:bCs/>
          <w:color w:val="000000"/>
        </w:rPr>
        <w:t>07 июня</w:t>
      </w:r>
      <w:r w:rsidR="00BA448A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E5361A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A448A" w:rsidRPr="00BA448A">
        <w:rPr>
          <w:b/>
          <w:bCs/>
          <w:color w:val="000000"/>
        </w:rPr>
        <w:t>07 июня</w:t>
      </w:r>
      <w:r w:rsidR="00BA448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A448A" w:rsidRPr="00BA448A">
        <w:rPr>
          <w:b/>
          <w:bCs/>
          <w:color w:val="000000"/>
        </w:rPr>
        <w:t>24 июля</w:t>
      </w:r>
      <w:r w:rsidR="00BA448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A448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A448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56E929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A448A" w:rsidRPr="002B390B">
        <w:rPr>
          <w:b/>
          <w:bCs/>
          <w:color w:val="000000"/>
        </w:rPr>
        <w:t>25 апреля</w:t>
      </w:r>
      <w:r w:rsidR="00BA448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A448A" w:rsidRPr="002B390B">
        <w:rPr>
          <w:b/>
          <w:bCs/>
          <w:color w:val="000000"/>
        </w:rPr>
        <w:t>13 июня</w:t>
      </w:r>
      <w:r w:rsidR="00BA448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BA448A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12EA5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BA448A">
        <w:rPr>
          <w:b/>
          <w:bCs/>
          <w:color w:val="000000"/>
        </w:rPr>
        <w:t xml:space="preserve">28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A448A">
        <w:rPr>
          <w:b/>
          <w:bCs/>
          <w:color w:val="000000"/>
        </w:rPr>
        <w:t xml:space="preserve">26 августа </w:t>
      </w:r>
      <w:r w:rsidR="00777765" w:rsidRPr="00777765">
        <w:rPr>
          <w:b/>
          <w:bCs/>
          <w:color w:val="000000"/>
        </w:rPr>
        <w:t>2023 г.</w:t>
      </w:r>
    </w:p>
    <w:p w14:paraId="154FF146" w14:textId="1098E6E8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A448A" w:rsidRPr="00BA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июля</w:t>
      </w:r>
      <w:r w:rsidR="00BA4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A448A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BA448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BA448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705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4B1BBA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705DD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705DD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0A425DC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D705DD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D705DD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3FEE8839" w14:textId="77777777" w:rsidR="00D705DD" w:rsidRPr="00D705DD" w:rsidRDefault="00D705DD" w:rsidP="00D70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5DD">
        <w:rPr>
          <w:color w:val="000000"/>
        </w:rPr>
        <w:t>с 28 июля 2023 г. по 30 июля 2023 г. - в размере начальной цены продажи лота;</w:t>
      </w:r>
    </w:p>
    <w:p w14:paraId="3CECBA6A" w14:textId="77777777" w:rsidR="00D705DD" w:rsidRPr="00D705DD" w:rsidRDefault="00D705DD" w:rsidP="00D70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5DD">
        <w:rPr>
          <w:color w:val="000000"/>
        </w:rPr>
        <w:t>с 31 июля 2023 г. по 02 августа 2023 г. - в размере 92,60% от начальной цены продажи лота;</w:t>
      </w:r>
    </w:p>
    <w:p w14:paraId="60B847D4" w14:textId="77777777" w:rsidR="00D705DD" w:rsidRPr="00D705DD" w:rsidRDefault="00D705DD" w:rsidP="00D70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5DD">
        <w:rPr>
          <w:color w:val="000000"/>
        </w:rPr>
        <w:t>с 03 августа 2023 г. по 05 августа 2023 г. - в размере 85,20% от начальной цены продажи лота;</w:t>
      </w:r>
    </w:p>
    <w:p w14:paraId="18A86942" w14:textId="77777777" w:rsidR="00D705DD" w:rsidRPr="00D705DD" w:rsidRDefault="00D705DD" w:rsidP="00D70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5DD">
        <w:rPr>
          <w:color w:val="000000"/>
        </w:rPr>
        <w:t>с 06 августа 2023 г. по 08 августа 2023 г. - в размере 77,80% от начальной цены продажи лота;</w:t>
      </w:r>
    </w:p>
    <w:p w14:paraId="0FDAC945" w14:textId="77777777" w:rsidR="00D705DD" w:rsidRPr="00D705DD" w:rsidRDefault="00D705DD" w:rsidP="00D70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5DD">
        <w:rPr>
          <w:color w:val="000000"/>
        </w:rPr>
        <w:t>с 09 августа 2023 г. по 11 августа 2023 г. - в размере 70,40% от начальной цены продажи лота;</w:t>
      </w:r>
    </w:p>
    <w:p w14:paraId="576809B2" w14:textId="77777777" w:rsidR="00D705DD" w:rsidRPr="00D705DD" w:rsidRDefault="00D705DD" w:rsidP="00D70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5DD">
        <w:rPr>
          <w:color w:val="000000"/>
        </w:rPr>
        <w:t>с 12 августа 2023 г. по 14 августа 2023 г. - в размере 63,00% от начальной цены продажи лота;</w:t>
      </w:r>
    </w:p>
    <w:p w14:paraId="4D48E341" w14:textId="77777777" w:rsidR="00D705DD" w:rsidRPr="00D705DD" w:rsidRDefault="00D705DD" w:rsidP="00D70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5DD">
        <w:rPr>
          <w:color w:val="000000"/>
        </w:rPr>
        <w:t>с 15 августа 2023 г. по 17 августа 2023 г. - в размере 55,60% от начальной цены продажи лота;</w:t>
      </w:r>
    </w:p>
    <w:p w14:paraId="00431C8B" w14:textId="77777777" w:rsidR="00D705DD" w:rsidRPr="00D705DD" w:rsidRDefault="00D705DD" w:rsidP="00D70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5DD">
        <w:rPr>
          <w:color w:val="000000"/>
        </w:rPr>
        <w:t>с 18 августа 2023 г. по 20 августа 2023 г. - в размере 48,20% от начальной цены продажи лота;</w:t>
      </w:r>
    </w:p>
    <w:p w14:paraId="29AAB180" w14:textId="77777777" w:rsidR="00D705DD" w:rsidRPr="00D705DD" w:rsidRDefault="00D705DD" w:rsidP="00D70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05DD">
        <w:rPr>
          <w:color w:val="000000"/>
        </w:rPr>
        <w:t>с 21 августа 2023 г. по 23 августа 2023 г. - в размере 40,80% от начальной цены продажи лота;</w:t>
      </w:r>
    </w:p>
    <w:p w14:paraId="0136AE37" w14:textId="0EE03534" w:rsidR="00D705DD" w:rsidRPr="00181132" w:rsidRDefault="00D705D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05DD">
        <w:rPr>
          <w:color w:val="000000"/>
        </w:rPr>
        <w:t>с 24 августа 2023 г. по 26 августа 2023 г. - в размере 33,40%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BA448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</w:t>
      </w:r>
      <w:r w:rsidRPr="00BA448A">
        <w:rPr>
          <w:rFonts w:ascii="Times New Roman" w:hAnsi="Times New Roman" w:cs="Times New Roman"/>
          <w:color w:val="000000"/>
          <w:sz w:val="24"/>
          <w:szCs w:val="24"/>
        </w:rPr>
        <w:t>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BA448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48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BA44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BA448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48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BA448A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48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</w:t>
      </w:r>
      <w:r w:rsidRPr="00BA448A">
        <w:rPr>
          <w:rFonts w:ascii="Times New Roman" w:hAnsi="Times New Roman" w:cs="Times New Roman"/>
          <w:color w:val="000000"/>
          <w:sz w:val="24"/>
          <w:szCs w:val="24"/>
        </w:rPr>
        <w:t>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BA448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48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277E365" w:rsidR="00A21CDC" w:rsidRPr="00BA448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4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705DD" w:rsidRPr="00D70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 часов по адресу: г. Москва, Павелецкая наб., д. 8, стр. 1, тел. 8 (800) 505-80-32; у ОТ: 8(499) 395-00-20 (с 9.00 до 18.00 по Московскому времени в рабочие дни) informmsk@auction-house.ru.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48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B390B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A448A"/>
    <w:rsid w:val="00BE0BF1"/>
    <w:rsid w:val="00BE1559"/>
    <w:rsid w:val="00C11EFF"/>
    <w:rsid w:val="00C9585C"/>
    <w:rsid w:val="00CE0CC1"/>
    <w:rsid w:val="00D57DB3"/>
    <w:rsid w:val="00D62667"/>
    <w:rsid w:val="00D705DD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4E2D99C-1835-4FCD-9D81-9857F9F6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1927</Words>
  <Characters>11980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2023-04-13T14:09:00Z</dcterms:created>
  <dcterms:modified xsi:type="dcterms:W3CDTF">2023-04-14T07:38:00Z</dcterms:modified>
</cp:coreProperties>
</file>