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46F515C" w:rsidR="00E41D4C" w:rsidRPr="007E0996" w:rsidRDefault="009E6242" w:rsidP="009E62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7E099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7E099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</w:t>
      </w:r>
      <w:r w:rsidR="00E41D4C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7E099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E099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E09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7E0996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3368A40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Лот 1 - ЗАО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ПродЦентр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ИНН 1215138258, поручители Зонов Владимир Александрович, Зонова Анастасия Анатольевна, Ушаков Александр Иванович, ЗАО «Парус-Плюс», ИНН 1215050645, ООО «Радуга-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Плюс»,ИНН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1215156916 ООО «Радуга -Плюс», ИНН 1215156916, поручители ЗАО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ПродЦентр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Зонова Анастасия Анатольевна, КД М018-2017 от 15.02.2017, М029-2017 от 30.11.2017, М034-2018/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от 24.09.2018, определение АС Республики Марий Эл от 10.03.2020 по делу А38-7525/2019, КД М036-2018 от 12.12.2018, определение АС Республики Марий Эл от 20.08.2020 по делу А38-9166/2019, Зонов Владимир Александрович, Зонова Анастасия Анатольевна, ЗАО «Парус-Плюс», ООО «Радуга Плюс» находятся в процедуре банкротства (9 040 238,53 руб.) - 6 329 975,02 руб.;</w:t>
      </w:r>
    </w:p>
    <w:p w14:paraId="7E6270B2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Продмир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ИНН 7722679578, поручитель Латынина Арина Владимировна, КД 004-2019/М/Ф от 28.03.2019, определение АС г. Москвы от 26.05.2021 по делу А40-132034/20-88-230 Б, решение Московского районного суда г. Чебоксары от 11.05.2021 по делу 2-663/2021, ООО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Продмир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 находится в процедуре банкротства, Латынина Арина Владимировна привлечена к субсидиарной ответственности (89 431 258,76 руб.) - 44 751 401,88 руб.;</w:t>
      </w:r>
    </w:p>
    <w:p w14:paraId="218A4664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Лот 3 - ООО «Стратегия Восток-Запад», ИНН 5262275587, поручители ООО «Стратегия Рус», ИНН 5262256136, Бухвалов Андрей Олегович, Анисимов Сергей Валентинович, ООО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ПромГазСервис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ИНН 2130177919, поручители Бухвалов Андрей Олегович, КД 0001-2017 от 25.01.2017, 0002-2018 от 17.01.2018, 0037-2018 от 19.06.2018, 0049-2018 от 13.08.2018, 0053-2018 от 07.09.2018, 0070-2017 от 21.08.2017, КД 0001-2018 от 17.01.2018, 0087-2017 от 20.10.2017, 0093-2017 от 23.11.2017, 0043-2018/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от 29.06.2018, определение АС Чувашской Республики по делу А79-5470/2019 от 24.12.2019, ООО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ПромГазСервис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ООО «Стратегия Восток-Запад», Бухвалов Андрей Олегович, Анисимов Сергей Олегович находятся в процедуре банкротства (115 048 889,45 руб.) - 80 557 232,40 руб.;</w:t>
      </w:r>
    </w:p>
    <w:p w14:paraId="50BB2931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Патил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Гаураву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Сабхаш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«РИТЗОН ФРЕШ», ИНН 7816592467, исключен из ЕГРЮЛ), КД 006-2019/М/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от 06.06.2019, решение Московского районного суда г. Чебоксары Чувашской Республики от 12.08.2021 по делу 2-898-21 (27 977 649,98 руб.) - 14 000 016,05 руб.;</w:t>
      </w:r>
    </w:p>
    <w:p w14:paraId="372825DA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Лот 5 - Осипович Алексей Витальевич (поручитель ООО «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ТехЭксперт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», исключен из ЕГРЮЛ), КД 0068-2017 от 16.08.2017, решение Московского районного суда г. Чебоксары Чувашской Республики от 20.03.2018 по делу 2-1408/2018, определение АС ЧР от 25.05.2020 по делу А79-3727/2017 (2 100 534,28 руб.) - 1 051 107,35 руб.;</w:t>
      </w:r>
    </w:p>
    <w:p w14:paraId="1A40E900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17 физическим лицам, г. Чебоксары, Фёдоров Александр Валерьянович находится в процедуре банкротства (3 408 974,16 руб.) - 3 120 422,06 руб.;</w:t>
      </w:r>
    </w:p>
    <w:p w14:paraId="47375F72" w14:textId="77777777" w:rsidR="002B4356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Лот 7 - Права требования к физическим лицам по 105 кредитным договорам, г. Чебоксары, Александров Александр Николаевич, Иванова Валентина Николаевна находятся в процедуре 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банкротства (101 332 391,53 руб.) - 92 018 718,00 руб.;</w:t>
      </w:r>
    </w:p>
    <w:p w14:paraId="5623EF4B" w14:textId="11358E7F" w:rsidR="00C56153" w:rsidRPr="007E0996" w:rsidRDefault="002B4356" w:rsidP="002B43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Лот 8 - Права требования к физическим лицам по 130 кредитным договорам, г. Чебоксары, Анисимов Сергей Валентинович, Бухвалов Андрей Олегович, Михайлов Алексей Николаевич, Платонов Владимир Васильевич,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Шепеева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Антонина Васильевна, Высоков Юрий Николаевич,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Закян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Грант Самсонович, Кондрашов Дмитрий Анатольевич, Босенко Игорь Владимирович, Григорьева Марина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Реновна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, Макаркина Маргарита Николаевна, Малина Елена Евсеевна,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Матьякубова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Римма </w:t>
      </w:r>
      <w:proofErr w:type="spellStart"/>
      <w:r w:rsidRPr="007E0996">
        <w:rPr>
          <w:rFonts w:ascii="Times New Roman" w:hAnsi="Times New Roman" w:cs="Times New Roman"/>
          <w:color w:val="000000"/>
          <w:sz w:val="24"/>
          <w:szCs w:val="24"/>
        </w:rPr>
        <w:t>Замалетдинова</w:t>
      </w:r>
      <w:proofErr w:type="spellEnd"/>
      <w:r w:rsidRPr="007E0996">
        <w:rPr>
          <w:rFonts w:ascii="Times New Roman" w:hAnsi="Times New Roman" w:cs="Times New Roman"/>
          <w:color w:val="000000"/>
          <w:sz w:val="24"/>
          <w:szCs w:val="24"/>
        </w:rPr>
        <w:t>, Соловьева Светлана Валерьевна, Степанова Надежда Николаевна находятся в процедуре банкротства (75 922 106,58 руб.) - 40 058 216,22 руб.</w:t>
      </w:r>
    </w:p>
    <w:p w14:paraId="14351655" w14:textId="14CF085A" w:rsidR="00555595" w:rsidRPr="007E099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996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7E0996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7E0996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E099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E099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E099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E099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09788E" w:rsidR="0003404B" w:rsidRPr="007E099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E099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B4356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мая 2</w:t>
      </w:r>
      <w:r w:rsidR="00002933" w:rsidRPr="007E099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7E099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B4356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августа </w:t>
      </w:r>
      <w:r w:rsidR="00002933" w:rsidRPr="007E099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E099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E099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D16CBC" w:rsidR="0003404B" w:rsidRPr="007E099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B4356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мая</w:t>
      </w:r>
      <w:r w:rsidR="0043622C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B4356" w:rsidRPr="007E09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B4356" w:rsidRPr="007E099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7E09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2B4356"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7E09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7E09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7E09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7E09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7E099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7E09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743F293" w:rsidR="00C56153" w:rsidRPr="007E0996" w:rsidRDefault="00C3188E" w:rsidP="00C31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2, 4, 5:</w:t>
      </w:r>
    </w:p>
    <w:p w14:paraId="356D245F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лота;</w:t>
      </w:r>
    </w:p>
    <w:p w14:paraId="3719132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90,10% от начальной цены продажи лота;</w:t>
      </w:r>
    </w:p>
    <w:p w14:paraId="57FF7875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80,20% от начальной цены продажи лота;</w:t>
      </w:r>
    </w:p>
    <w:p w14:paraId="7EBD056E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70,30% от начальной цены продажи лота;</w:t>
      </w:r>
    </w:p>
    <w:p w14:paraId="3486408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60,40% от начальной цены продажи лота;</w:t>
      </w:r>
    </w:p>
    <w:p w14:paraId="1D654BF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50,50% от начальной цены продажи лота;</w:t>
      </w:r>
    </w:p>
    <w:p w14:paraId="521EFD12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40,60% от начальной цены продажи лота;</w:t>
      </w:r>
    </w:p>
    <w:p w14:paraId="09DF6EF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30,70% от начальной цены продажи лота;</w:t>
      </w:r>
    </w:p>
    <w:p w14:paraId="5BAFA708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20,80% от начальной цены продажи лота;</w:t>
      </w:r>
    </w:p>
    <w:p w14:paraId="7CA7C06F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10,90% от начальной цены продажи лота;</w:t>
      </w:r>
    </w:p>
    <w:p w14:paraId="5F89E270" w14:textId="4A8E5D0E" w:rsidR="00C3188E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1,00% от начальной цены продажи лота;</w:t>
      </w:r>
    </w:p>
    <w:p w14:paraId="48131875" w14:textId="307C2C2A" w:rsidR="00C3188E" w:rsidRPr="007E0996" w:rsidRDefault="00C3188E" w:rsidP="00C31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B49DD29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лота;</w:t>
      </w:r>
    </w:p>
    <w:p w14:paraId="7BB61DFF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97,00% от начальной цены продажи лота;</w:t>
      </w:r>
    </w:p>
    <w:p w14:paraId="14A9B102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94,00% от начальной цены продажи лота;</w:t>
      </w:r>
    </w:p>
    <w:p w14:paraId="4CF84675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91,00% от начальной цены продажи лота;</w:t>
      </w:r>
    </w:p>
    <w:p w14:paraId="6BB3E133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88,00% от начальной цены продажи лота;</w:t>
      </w:r>
    </w:p>
    <w:p w14:paraId="6ED3548A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85,00% от начальной цены продажи лота;</w:t>
      </w:r>
    </w:p>
    <w:p w14:paraId="3C5F2B71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82,00% от начальной цены продажи лота;</w:t>
      </w:r>
    </w:p>
    <w:p w14:paraId="2A126AE3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79,00% от начальной цены продажи лота;</w:t>
      </w:r>
    </w:p>
    <w:p w14:paraId="1F9B6254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76,00% от начальной цены продажи лота;</w:t>
      </w:r>
    </w:p>
    <w:p w14:paraId="2717FE85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73,00% от начальной цены продажи лота;</w:t>
      </w:r>
    </w:p>
    <w:p w14:paraId="5994B83A" w14:textId="5E8BEB2A" w:rsidR="00C3188E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70,00% от начальной цены продажи лота;</w:t>
      </w:r>
    </w:p>
    <w:p w14:paraId="121208AB" w14:textId="0FE6E914" w:rsidR="00C3188E" w:rsidRPr="007E0996" w:rsidRDefault="00C3188E" w:rsidP="00C31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 7:</w:t>
      </w:r>
    </w:p>
    <w:p w14:paraId="7FD4A454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лота;</w:t>
      </w:r>
    </w:p>
    <w:p w14:paraId="1BB135E3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99,95% от начальной цены продажи лота;</w:t>
      </w:r>
    </w:p>
    <w:p w14:paraId="786CF33E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99,90% от начальной цены продажи лота;</w:t>
      </w:r>
    </w:p>
    <w:p w14:paraId="06BC910E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июля 2023 г. по 17 июля 2023 г. - в размере 99,85% от начальной цены продажи лота;</w:t>
      </w:r>
    </w:p>
    <w:p w14:paraId="0B157F8F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99,80% от начальной цены продажи лота;</w:t>
      </w:r>
    </w:p>
    <w:p w14:paraId="52CB50A3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99,75% от начальной цены продажи лота;</w:t>
      </w:r>
    </w:p>
    <w:p w14:paraId="5CE1663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99,70% от начальной цены продажи лота;</w:t>
      </w:r>
    </w:p>
    <w:p w14:paraId="4E1A2BA2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99,65% от начальной цены продажи лота;</w:t>
      </w:r>
    </w:p>
    <w:p w14:paraId="5D08CAC7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99,60% от начальной цены продажи лота;</w:t>
      </w:r>
    </w:p>
    <w:p w14:paraId="355827D5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99,55% от начальной цены продажи лота;</w:t>
      </w:r>
    </w:p>
    <w:p w14:paraId="103675BC" w14:textId="11FCF3AB" w:rsidR="00C3188E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99,50% от начальной цены продажи лота;</w:t>
      </w:r>
    </w:p>
    <w:p w14:paraId="4606892B" w14:textId="21B2257D" w:rsidR="00C3188E" w:rsidRPr="007E0996" w:rsidRDefault="00C3188E" w:rsidP="00C31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74C784BD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лота;</w:t>
      </w:r>
    </w:p>
    <w:p w14:paraId="253C44FE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91,00% от начальной цены продажи лота;</w:t>
      </w:r>
    </w:p>
    <w:p w14:paraId="142F8158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82,00% от начальной цены продажи лота;</w:t>
      </w:r>
    </w:p>
    <w:p w14:paraId="7D81C1DD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73,00% от начальной цены продажи лота;</w:t>
      </w:r>
    </w:p>
    <w:p w14:paraId="75F744A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64,00% от начальной цены продажи лота;</w:t>
      </w:r>
    </w:p>
    <w:p w14:paraId="2A10AC61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55,00% от начальной цены продажи лота;</w:t>
      </w:r>
    </w:p>
    <w:p w14:paraId="5CB1E1A0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46,00% от начальной цены продажи лота;</w:t>
      </w:r>
    </w:p>
    <w:p w14:paraId="2F298F8B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37,00% от начальной цены продажи лота;</w:t>
      </w:r>
    </w:p>
    <w:p w14:paraId="687487DB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28,00% от начальной цены продажи лота;</w:t>
      </w:r>
    </w:p>
    <w:p w14:paraId="598CDDE2" w14:textId="77777777" w:rsidR="00CA7805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19,00% от начальной цены продажи лота;</w:t>
      </w:r>
    </w:p>
    <w:p w14:paraId="23491E22" w14:textId="6C979673" w:rsidR="00C3188E" w:rsidRPr="007E0996" w:rsidRDefault="00CA7805" w:rsidP="00CA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10,00% от начальной цены продажи лота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E099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9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E099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7E099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E09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E09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E0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E09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996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E09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E0996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E099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E0996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E099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24FB253" w:rsidR="008F6C92" w:rsidRPr="007E0996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E0996">
        <w:rPr>
          <w:rFonts w:ascii="Times New Roman" w:hAnsi="Times New Roman" w:cs="Times New Roman"/>
          <w:sz w:val="24"/>
          <w:szCs w:val="24"/>
        </w:rPr>
        <w:t xml:space="preserve"> д</w:t>
      </w:r>
      <w:r w:rsidRPr="007E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E0996">
        <w:rPr>
          <w:rFonts w:ascii="Times New Roman" w:hAnsi="Times New Roman" w:cs="Times New Roman"/>
          <w:sz w:val="24"/>
          <w:szCs w:val="24"/>
        </w:rPr>
        <w:t xml:space="preserve"> 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D1613" w:rsidRPr="007E0996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Республика, г. Чебоксары, ул. Ярославская, д. 23</w:t>
      </w:r>
      <w:r w:rsidRPr="007E0996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2D1613" w:rsidRPr="007E0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613" w:rsidRPr="007E0996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2D1613" w:rsidRPr="007E09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E099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A52E3"/>
    <w:rsid w:val="000C0BCC"/>
    <w:rsid w:val="000F64CF"/>
    <w:rsid w:val="00101AB0"/>
    <w:rsid w:val="001122F4"/>
    <w:rsid w:val="001726D6"/>
    <w:rsid w:val="00203862"/>
    <w:rsid w:val="002B4356"/>
    <w:rsid w:val="002C3A2C"/>
    <w:rsid w:val="002D1613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0996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242"/>
    <w:rsid w:val="009E68C2"/>
    <w:rsid w:val="009F0C4D"/>
    <w:rsid w:val="00A32D04"/>
    <w:rsid w:val="00A61E9E"/>
    <w:rsid w:val="00B749D3"/>
    <w:rsid w:val="00B97A00"/>
    <w:rsid w:val="00C15400"/>
    <w:rsid w:val="00C3188E"/>
    <w:rsid w:val="00C56153"/>
    <w:rsid w:val="00C66976"/>
    <w:rsid w:val="00CA7805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2023-05-16T06:39:00Z</cp:lastPrinted>
  <dcterms:created xsi:type="dcterms:W3CDTF">2019-07-23T07:53:00Z</dcterms:created>
  <dcterms:modified xsi:type="dcterms:W3CDTF">2023-05-16T06:44:00Z</dcterms:modified>
</cp:coreProperties>
</file>