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9355" w14:textId="76451F14" w:rsidR="002B2239" w:rsidRP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E03F78" w:rsidRPr="00E03F78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Банком «СИБЭС» (акционерное общество) (Банк «СИБЭС» (АО), адрес регистрации: 644007, Омская обл., г. Омск, ул. Рабиновича, д. 132/134, ИНН 5503044518, ОГРН 1025500000459) (далее – финансовая организация), конкурсным управляющим (ликвидатором) которого на основании решения Арбитражного суда Омской области от 15 июня 2017 г. по делу № А46-6974/2017 является государственная корпорация «Агентство по страхованию вкладов» (109240, г. Москва, ул. Высоцкого, д. 4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)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2A5AD688" w14:textId="77777777" w:rsidR="002B2239" w:rsidRP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19203BAD" w14:textId="14CB49D8" w:rsidR="002B2239" w:rsidRPr="002B2239" w:rsidRDefault="00E03F7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E03F78">
        <w:rPr>
          <w:rFonts w:ascii="Times New Roman" w:hAnsi="Times New Roman" w:cs="Times New Roman"/>
          <w:color w:val="000000"/>
          <w:sz w:val="24"/>
          <w:szCs w:val="24"/>
        </w:rPr>
        <w:t>Сортировщик банкнот Kisan Newton FS (P), г. Видное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03F78">
        <w:rPr>
          <w:rFonts w:ascii="Times New Roman" w:hAnsi="Times New Roman" w:cs="Times New Roman"/>
          <w:color w:val="000000"/>
          <w:sz w:val="24"/>
          <w:szCs w:val="24"/>
        </w:rPr>
        <w:t>19 045,31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="002B2239"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4351655" w14:textId="037B159C" w:rsidR="00555595" w:rsidRP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E03F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EC2DFA4" w:rsidR="0003404B" w:rsidRPr="002B2239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2B2239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E03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25 июля </w:t>
      </w:r>
      <w:r w:rsidR="00002933" w:rsidRPr="002B22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2B22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E03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30 сентября </w:t>
      </w:r>
      <w:r w:rsidR="00002933" w:rsidRPr="002B22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2B223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2B2239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16B6242F" w:rsidR="0003404B" w:rsidRPr="002B2239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E03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F78" w:rsidRPr="00E03F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июля</w:t>
      </w:r>
      <w:r w:rsidR="00E03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3B44" w:rsidRPr="002B2239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r w:rsidR="0043622C"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61E9E" w:rsidRPr="002B22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</w:t>
      </w:r>
      <w:r w:rsidRPr="00E03F78">
        <w:rPr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083B44" w:rsidRPr="00E03F7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E03F7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E03F7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E03F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2B22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2B223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2B223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29A27064" w:rsidR="002B2239" w:rsidRP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E03F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03F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68E9CC73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2239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E03F7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2239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B3A0321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25 июля 2023 г. по 31 августа 2023 г. - в размере начальной цены продажи лота;</w:t>
      </w:r>
    </w:p>
    <w:p w14:paraId="1B96DB69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01 сентября 2023 г. по 03 сентября 2023 г. - в размере 90,01% от начальной цены продажи лота;</w:t>
      </w:r>
    </w:p>
    <w:p w14:paraId="056C1D7F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04 сентября 2023 г. по 06 сентября 2023 г. - в размере 80,02% от начальной цены продажи лота;</w:t>
      </w:r>
    </w:p>
    <w:p w14:paraId="1FB43627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07 сентября 2023 г. по 09 сентября 2023 г. - в размере 70,03% от начальной цены продажи лота;</w:t>
      </w:r>
    </w:p>
    <w:p w14:paraId="5F8E45AA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10 сентября 2023 г. по 12 сентября 2023 г. - в размере 60,04% от начальной цены продажи лота;</w:t>
      </w:r>
    </w:p>
    <w:p w14:paraId="7013803E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13 сентября 2023 г. по 15 сентября 2023 г. - в размере 50,05% от начальной цены продажи лота;</w:t>
      </w:r>
    </w:p>
    <w:p w14:paraId="372BC389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16 сентября 2023 г. по 18 сентября 2023 г. - в размере 40,06% от начальной цены продажи лота;</w:t>
      </w:r>
    </w:p>
    <w:p w14:paraId="24F91FBC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19 сентября 2023 г. по 21 сентября 2023 г. - в размере 30,07% от начальной цены продажи лота;</w:t>
      </w:r>
    </w:p>
    <w:p w14:paraId="04433549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22 сентября 2023 г. по 24 сентября 2023 г. - в размере 20,08% от начальной цены продажи лота;</w:t>
      </w:r>
    </w:p>
    <w:p w14:paraId="215FD7A9" w14:textId="77777777" w:rsidR="00E03F78" w:rsidRPr="00E03F78" w:rsidRDefault="00E03F78" w:rsidP="00E03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25 сентября 2023 г. по 27 сентября 2023 г. - в размере 10,09% от начальной цены продажи лота;</w:t>
      </w:r>
    </w:p>
    <w:p w14:paraId="38C99C2F" w14:textId="2ACEFD7F" w:rsidR="002B2239" w:rsidRDefault="00E03F7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3F78">
        <w:rPr>
          <w:rFonts w:ascii="Times New Roman" w:hAnsi="Times New Roman" w:cs="Times New Roman"/>
          <w:color w:val="000000"/>
          <w:sz w:val="24"/>
          <w:szCs w:val="24"/>
        </w:rPr>
        <w:t>с 28 сентября 2023 г. по 30 сентября 2023 г. - в размере 0,10%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4D59C6E5" w:rsidR="008F1609" w:rsidRPr="00DD01CB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Pr="001D0A2A" w:rsidRDefault="008F1609" w:rsidP="00C561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</w:t>
      </w:r>
      <w:r w:rsidRPr="001D0A2A">
        <w:rPr>
          <w:rFonts w:ascii="Times New Roman" w:hAnsi="Times New Roman" w:cs="Times New Roman"/>
          <w:color w:val="000000"/>
          <w:sz w:val="24"/>
          <w:szCs w:val="24"/>
        </w:rPr>
        <w:t xml:space="preserve">КУ. О факте подписания Договора Победитель любым доступным для него способом обязан немедленно уведомить КУ. </w:t>
      </w:r>
      <w:r w:rsidR="00C56153" w:rsidRPr="001D0A2A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1D0A2A" w:rsidRDefault="00FA425B" w:rsidP="00D028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A2A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1D0A2A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A2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762A5B0B" w:rsidR="008F6C92" w:rsidRPr="001D0A2A" w:rsidRDefault="008F6C92" w:rsidP="008F6C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A2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D0A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03F78" w:rsidRP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11-00 до 16-00 по адресу: г. Омск, ул. </w:t>
      </w:r>
      <w:r w:rsid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Жукова</w:t>
      </w:r>
      <w:r w:rsidR="00E03F78" w:rsidRP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д. </w:t>
      </w:r>
      <w:r w:rsid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107</w:t>
      </w:r>
      <w:r w:rsidR="00E03F78" w:rsidRPr="00E03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тел. 8-800-505-80-32; у ОТ: 8(812)334-20-50 (с 9.00 до 18.00 по Московскому времени в рабочие дни) informspb@auction-house.ru.</w:t>
      </w:r>
      <w:r w:rsidR="0027680F" w:rsidRPr="001D0A2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56B881ED" w14:textId="55DB7200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0A2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 w:rsidRPr="004B74A7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0A2A"/>
    <w:rsid w:val="00203862"/>
    <w:rsid w:val="0027680F"/>
    <w:rsid w:val="002B2239"/>
    <w:rsid w:val="002C3A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F1F68"/>
    <w:rsid w:val="00621553"/>
    <w:rsid w:val="00655998"/>
    <w:rsid w:val="007058CC"/>
    <w:rsid w:val="00762232"/>
    <w:rsid w:val="00775C5B"/>
    <w:rsid w:val="007840A2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749D3"/>
    <w:rsid w:val="00B97A00"/>
    <w:rsid w:val="00C15400"/>
    <w:rsid w:val="00C56153"/>
    <w:rsid w:val="00C66976"/>
    <w:rsid w:val="00D02882"/>
    <w:rsid w:val="00D115EC"/>
    <w:rsid w:val="00D16130"/>
    <w:rsid w:val="00D72F12"/>
    <w:rsid w:val="00DD01CB"/>
    <w:rsid w:val="00E03F78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9AC25604-42D2-441C-B786-FB717F6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1507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2023-07-18T07:27:00Z</dcterms:created>
  <dcterms:modified xsi:type="dcterms:W3CDTF">2023-07-18T07:32:00Z</dcterms:modified>
</cp:coreProperties>
</file>