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ACE2C8F" w:rsidR="00950CC9" w:rsidRPr="00F774C2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774C2" w:rsidRPr="00F774C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</w:t>
      </w:r>
      <w:r w:rsidR="00950CC9" w:rsidRPr="00F77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774C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C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740B809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C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2624407" w14:textId="36AAC831" w:rsidR="00F774C2" w:rsidRDefault="00F774C2" w:rsidP="00F7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Права требования к 6748 физическим лицам, г. Омск, 23 должника и юридические лица (поручители) - в процедуре банкротства (514 076 563,33 руб.)</w:t>
      </w:r>
      <w:r>
        <w:t xml:space="preserve"> - </w:t>
      </w:r>
      <w:r>
        <w:t>514 076 563,33</w:t>
      </w:r>
      <w:r>
        <w:t xml:space="preserve"> руб.;</w:t>
      </w:r>
    </w:p>
    <w:p w14:paraId="3ED8BF66" w14:textId="57891D28" w:rsidR="00F774C2" w:rsidRDefault="00F774C2" w:rsidP="00F7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Радостев Алексей Валерьевич, КД 05-04-1780 от 26.05.2016, решение Бердского городского суда Новосибирской области от 07.09.2022 по делу 2-808/2022 (5 392 026,00 руб.)</w:t>
      </w:r>
      <w:r>
        <w:t xml:space="preserve"> - </w:t>
      </w:r>
      <w:r>
        <w:t>5 392 026,00</w:t>
      </w:r>
      <w:r>
        <w:t xml:space="preserve"> руб.;</w:t>
      </w:r>
    </w:p>
    <w:p w14:paraId="1C337377" w14:textId="29BDCE8B" w:rsidR="00F774C2" w:rsidRDefault="00F774C2" w:rsidP="00F7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r>
        <w:t>Радостев Валерий Григорьевич, КД 05-04-1778 от 24.05.2016, решение Бердского городского суда Новосибирской области от 08.07.2022 по делу 2-719/2022 (4 977 561,03 руб.)</w:t>
      </w:r>
      <w:r>
        <w:t xml:space="preserve"> - </w:t>
      </w:r>
      <w:r>
        <w:t>4 977 561,03</w:t>
      </w:r>
      <w:r>
        <w:t xml:space="preserve"> руб.;</w:t>
      </w:r>
    </w:p>
    <w:p w14:paraId="7CE153AD" w14:textId="7FEB2964" w:rsidR="00F774C2" w:rsidRDefault="00F774C2" w:rsidP="00F7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4</w:t>
      </w:r>
      <w:r>
        <w:t xml:space="preserve"> - </w:t>
      </w:r>
      <w:r>
        <w:t>Коновалова Ольга Георгиевна, определение АС Омской области от 08.09.2018 по делу А46-6974/2017, определение АС г. Москвы от 20.09.2022 по делу А40-42214/22-190-113Ф о включении в РТК третьей очереди, находится в процедуре банкротства (33 119 996,15 руб.)</w:t>
      </w:r>
      <w:r>
        <w:t xml:space="preserve"> - </w:t>
      </w:r>
      <w:r>
        <w:t>33 119 996,15</w:t>
      </w:r>
      <w:r>
        <w:t xml:space="preserve"> руб.;</w:t>
      </w:r>
    </w:p>
    <w:p w14:paraId="0FFA0FE7" w14:textId="7D958291" w:rsidR="00F774C2" w:rsidRDefault="00F774C2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5</w:t>
      </w:r>
      <w:r>
        <w:t xml:space="preserve"> - </w:t>
      </w:r>
      <w:r>
        <w:t>Новиков Александр Сергеевич, решение Вичугского городского суда Ивановской области от 12.03.2018 по делу 2-123/2018 (30 327 945,20 руб.)</w:t>
      </w:r>
      <w:r>
        <w:t xml:space="preserve"> - </w:t>
      </w:r>
      <w:r>
        <w:t>30 327 945,20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F774C2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F774C2">
        <w:rPr>
          <w:rFonts w:ascii="Times New Roman CYR" w:hAnsi="Times New Roman CYR" w:cs="Times New Roman CYR"/>
          <w:color w:val="000000"/>
        </w:rPr>
        <w:t>5</w:t>
      </w:r>
      <w:r w:rsidR="009E7E5E" w:rsidRPr="00F774C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774C2">
        <w:rPr>
          <w:rFonts w:ascii="Times New Roman CYR" w:hAnsi="Times New Roman CYR" w:cs="Times New Roman CYR"/>
          <w:color w:val="000000"/>
        </w:rPr>
        <w:t>(пять)</w:t>
      </w:r>
      <w:r w:rsidRPr="00F774C2">
        <w:rPr>
          <w:rFonts w:ascii="Times New Roman CYR" w:hAnsi="Times New Roman CYR" w:cs="Times New Roman CYR"/>
          <w:color w:val="000000"/>
        </w:rPr>
        <w:t xml:space="preserve"> проце</w:t>
      </w:r>
      <w:r w:rsidRPr="0037642D">
        <w:rPr>
          <w:rFonts w:ascii="Times New Roman CYR" w:hAnsi="Times New Roman CYR" w:cs="Times New Roman CYR"/>
          <w:color w:val="000000"/>
        </w:rPr>
        <w:t>нтов от начальной цены продажи предмета Торгов (лота).</w:t>
      </w:r>
    </w:p>
    <w:p w14:paraId="60597996" w14:textId="48B79FC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141ED" w:rsidRPr="006141ED">
        <w:rPr>
          <w:rFonts w:ascii="Times New Roman CYR" w:hAnsi="Times New Roman CYR" w:cs="Times New Roman CYR"/>
          <w:b/>
          <w:bCs/>
          <w:color w:val="000000"/>
        </w:rPr>
        <w:t xml:space="preserve">05 сентября </w:t>
      </w:r>
      <w:r w:rsidR="00BD0E8E" w:rsidRPr="006141ED">
        <w:rPr>
          <w:b/>
          <w:bCs/>
        </w:rPr>
        <w:t>202</w:t>
      </w:r>
      <w:r w:rsidR="000125E2" w:rsidRPr="006141ED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63C895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141ED" w:rsidRPr="006141ED">
        <w:rPr>
          <w:b/>
          <w:bCs/>
          <w:color w:val="000000"/>
        </w:rPr>
        <w:t>05 сентября</w:t>
      </w:r>
      <w:r w:rsidR="006141E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141ED" w:rsidRPr="006141ED">
        <w:rPr>
          <w:b/>
          <w:bCs/>
          <w:color w:val="000000"/>
        </w:rPr>
        <w:t>23 октября 2</w:t>
      </w:r>
      <w:r w:rsidR="009E7E5E" w:rsidRPr="006141ED">
        <w:rPr>
          <w:b/>
          <w:bCs/>
          <w:color w:val="000000"/>
        </w:rPr>
        <w:t>02</w:t>
      </w:r>
      <w:r w:rsidR="0024147A" w:rsidRPr="006141ED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7B9611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141ED" w:rsidRPr="006141ED">
        <w:rPr>
          <w:b/>
          <w:bCs/>
          <w:color w:val="000000"/>
        </w:rPr>
        <w:t>25 июля</w:t>
      </w:r>
      <w:r w:rsidR="006141E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141ED" w:rsidRPr="006141ED">
        <w:rPr>
          <w:b/>
          <w:bCs/>
          <w:color w:val="000000"/>
        </w:rPr>
        <w:t>11 сентября</w:t>
      </w:r>
      <w:r w:rsidR="006141E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6141ED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954713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141ED">
        <w:rPr>
          <w:b/>
          <w:bCs/>
          <w:color w:val="000000"/>
        </w:rPr>
        <w:t xml:space="preserve">1 </w:t>
      </w:r>
      <w:r w:rsidRPr="005246E8">
        <w:rPr>
          <w:b/>
          <w:bCs/>
          <w:color w:val="000000"/>
        </w:rPr>
        <w:t xml:space="preserve">- с </w:t>
      </w:r>
      <w:r w:rsidR="006141ED">
        <w:rPr>
          <w:b/>
          <w:bCs/>
          <w:color w:val="000000"/>
        </w:rPr>
        <w:t xml:space="preserve">26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6141ED">
        <w:rPr>
          <w:b/>
          <w:bCs/>
          <w:color w:val="000000"/>
        </w:rPr>
        <w:t xml:space="preserve">07 февраля </w:t>
      </w:r>
      <w:r w:rsidR="00BD0E8E" w:rsidRPr="005246E8">
        <w:rPr>
          <w:b/>
          <w:bCs/>
          <w:color w:val="000000"/>
        </w:rPr>
        <w:t>202</w:t>
      </w:r>
      <w:r w:rsidR="0056770B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2952E04C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6141ED">
        <w:rPr>
          <w:b/>
          <w:bCs/>
          <w:color w:val="000000"/>
        </w:rPr>
        <w:t>ам 2,3</w:t>
      </w:r>
      <w:r w:rsidRPr="005246E8">
        <w:rPr>
          <w:b/>
          <w:bCs/>
          <w:color w:val="000000"/>
        </w:rPr>
        <w:t xml:space="preserve"> - с </w:t>
      </w:r>
      <w:r w:rsidR="006141ED">
        <w:rPr>
          <w:b/>
          <w:bCs/>
          <w:color w:val="000000"/>
        </w:rPr>
        <w:t xml:space="preserve">26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6141ED">
        <w:rPr>
          <w:b/>
          <w:bCs/>
          <w:color w:val="000000"/>
        </w:rPr>
        <w:t xml:space="preserve">29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6141ED">
        <w:rPr>
          <w:b/>
          <w:bCs/>
          <w:color w:val="000000"/>
        </w:rPr>
        <w:t>;</w:t>
      </w:r>
    </w:p>
    <w:p w14:paraId="4DA873BC" w14:textId="4AAAAE87" w:rsidR="006141ED" w:rsidRPr="005246E8" w:rsidRDefault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4,5 - </w:t>
      </w:r>
      <w:r w:rsidRPr="005246E8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26 октября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03 января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2210140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141ED" w:rsidRPr="006141ED">
        <w:rPr>
          <w:b/>
          <w:bCs/>
          <w:color w:val="000000"/>
        </w:rPr>
        <w:t>26 октября</w:t>
      </w:r>
      <w:r w:rsidR="006141E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6141ED">
        <w:rPr>
          <w:color w:val="000000"/>
        </w:rPr>
        <w:t>за 5 (Пять)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1E2D24A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6141ED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48857EC1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26 октября 2023 г. по 01 ноября 2023 г. - в размере начальной цены продажи лота;</w:t>
      </w:r>
    </w:p>
    <w:p w14:paraId="445C8163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02 ноября 2023 г. по 08 ноября 2023 г. - в размере 92,90% от начальной цены продажи лота;</w:t>
      </w:r>
    </w:p>
    <w:p w14:paraId="2BDC938D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09 ноября 2023 г. по 15 ноября 2023 г. - в размере 85,80% от начальной цены продажи лота;</w:t>
      </w:r>
    </w:p>
    <w:p w14:paraId="481540DE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16 ноября 2023 г. по 22 ноября 2023 г. - в размере 78,70% от начальной цены продажи лота;</w:t>
      </w:r>
    </w:p>
    <w:p w14:paraId="72666AC6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23 ноября 2023 г. по 29 ноября 2023 г. - в размере 71,60% от начальной цены продажи лота;</w:t>
      </w:r>
    </w:p>
    <w:p w14:paraId="5E1B1DDF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30 ноября 2023 г. по 06 декабря 2023 г. - в размере 64,50% от начальной цены продажи лота;</w:t>
      </w:r>
    </w:p>
    <w:p w14:paraId="5155DC3C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07 декабря 2023 г. по 13 декабря 2023 г. - в размере 57,40% от начальной цены продажи лота;</w:t>
      </w:r>
    </w:p>
    <w:p w14:paraId="65EEDD09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14 декабря 2023 г. по 20 декабря 2023 г. - в размере 50,30% от начальной цены продажи лота;</w:t>
      </w:r>
    </w:p>
    <w:p w14:paraId="17A28A0C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21 декабря 2023 г. по 27 декабря 2023 г. - в размере 43,20% от начальной цены продажи лота;</w:t>
      </w:r>
    </w:p>
    <w:p w14:paraId="5196B7CA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28 декабря 2023 г. по 03 января 2024 г. - в размере 36,10% от начальной цены продажи лота;</w:t>
      </w:r>
    </w:p>
    <w:p w14:paraId="1E159A86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04 января 2024 г. по 10 января 2024 г. - в размере 29,00% от начальной цены продажи лота;</w:t>
      </w:r>
    </w:p>
    <w:p w14:paraId="3DD5CDDD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11 января 2024 г. по 17 января 2024 г. - в размере 21,90% от начальной цены продажи лота;</w:t>
      </w:r>
    </w:p>
    <w:p w14:paraId="4E476031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18 января 2024 г. по 24 января 2024 г. - в размере 14,80% от начальной цены продажи лота;</w:t>
      </w:r>
    </w:p>
    <w:p w14:paraId="23420787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25 января 2024 г. по 31 января 2024 г. - в размере 7,70% от начальной цены продажи лота;</w:t>
      </w:r>
    </w:p>
    <w:p w14:paraId="001689B3" w14:textId="660C1EC6" w:rsidR="00FF4CB0" w:rsidRDefault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41ED">
        <w:rPr>
          <w:color w:val="000000"/>
        </w:rPr>
        <w:t>с 01 февраля 2024 г. по 07 февраля 2024 г. - в размере 0,60% от начальной цены продажи лота</w:t>
      </w:r>
      <w:r>
        <w:rPr>
          <w:color w:val="000000"/>
        </w:rPr>
        <w:t>.</w:t>
      </w:r>
    </w:p>
    <w:p w14:paraId="3B7B5112" w14:textId="447F5A3E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141ED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7B03799A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26 октября 2023 г. по 01 ноября 2023 г. - в размере начальной цены продажи лота;</w:t>
      </w:r>
    </w:p>
    <w:p w14:paraId="4F5CF9A3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02 ноября 2023 г. по 08 ноября 2023 г. - в размере 93,00% от начальной цены продажи лота;</w:t>
      </w:r>
    </w:p>
    <w:p w14:paraId="3CE1C33F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09 ноября 2023 г. по 15 ноября 2023 г. - в размере 86,00% от начальной цены продажи лота;</w:t>
      </w:r>
    </w:p>
    <w:p w14:paraId="3C0C2A58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16 ноября 2023 г. по 22 ноября 2023 г. - в размере 79,00% от начальной цены продажи лота;</w:t>
      </w:r>
    </w:p>
    <w:p w14:paraId="2DEDC1F9" w14:textId="7C593B8C" w:rsid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23 ноября 2023 г. по 29 ноября 2023 г. - в размере 72,00% от начальной цены продажи лота</w:t>
      </w:r>
      <w:r>
        <w:rPr>
          <w:color w:val="000000"/>
        </w:rPr>
        <w:t>.</w:t>
      </w:r>
    </w:p>
    <w:p w14:paraId="09B7D498" w14:textId="0E4ED6EE" w:rsid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41ED">
        <w:rPr>
          <w:b/>
          <w:bCs/>
          <w:color w:val="000000"/>
        </w:rPr>
        <w:t>Для лота 3:</w:t>
      </w:r>
    </w:p>
    <w:p w14:paraId="4ABDDBAC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26 октября 2023 г. по 01 ноября 2023 г. - в размере начальной цены продажи лота;</w:t>
      </w:r>
    </w:p>
    <w:p w14:paraId="70A12954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02 ноября 2023 г. по 08 ноября 2023 г. - в размере 94,40% от начальной цены продажи лота;</w:t>
      </w:r>
    </w:p>
    <w:p w14:paraId="71BB5F2B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09 ноября 2023 г. по 15 ноября 2023 г. - в размере 88,80% от начальной цены продажи лота;</w:t>
      </w:r>
    </w:p>
    <w:p w14:paraId="3C3EE4F0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lastRenderedPageBreak/>
        <w:t>с 16 ноября 2023 г. по 22 ноября 2023 г. - в размере 83,20% от начальной цены продажи лота;</w:t>
      </w:r>
    </w:p>
    <w:p w14:paraId="4260A446" w14:textId="13A9DAA1" w:rsid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23 ноября 2023 г. по 29 ноября 2023 г. - в размере 77,60% от начальной цены продажи лота</w:t>
      </w:r>
      <w:r>
        <w:rPr>
          <w:color w:val="000000"/>
        </w:rPr>
        <w:t>.</w:t>
      </w:r>
    </w:p>
    <w:p w14:paraId="6BCAFF8C" w14:textId="4B503E5A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41ED">
        <w:rPr>
          <w:b/>
          <w:bCs/>
          <w:color w:val="000000"/>
        </w:rPr>
        <w:t>Для лотов 4,5:</w:t>
      </w:r>
    </w:p>
    <w:p w14:paraId="3038BAD2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26 октября 2023 г. по 01 ноября 2023 г. - в размере начальной цены продажи лотов;</w:t>
      </w:r>
    </w:p>
    <w:p w14:paraId="0B63CB08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02 ноября 2023 г. по 08 ноября 2023 г. - в размере 93,00% от начальной цены продажи лотов;</w:t>
      </w:r>
    </w:p>
    <w:p w14:paraId="0E70A2FD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09 ноября 2023 г. по 15 ноября 2023 г. - в размере 86,00% от начальной цены продажи лотов;</w:t>
      </w:r>
    </w:p>
    <w:p w14:paraId="1229766A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16 ноября 2023 г. по 22 ноября 2023 г. - в размере 79,00% от начальной цены продажи лотов;</w:t>
      </w:r>
    </w:p>
    <w:p w14:paraId="5BB08451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23 ноября 2023 г. по 29 ноября 2023 г. - в размере 72,00% от начальной цены продажи лотов;</w:t>
      </w:r>
    </w:p>
    <w:p w14:paraId="1DD10007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30 ноября 2023 г. по 06 декабря 2023 г. - в размере 65,00% от начальной цены продажи лотов;</w:t>
      </w:r>
    </w:p>
    <w:p w14:paraId="75FAD5E5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07 декабря 2023 г. по 13 декабря 2023 г. - в размере 58,00% от начальной цены продажи лотов;</w:t>
      </w:r>
    </w:p>
    <w:p w14:paraId="32ECABBA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14 декабря 2023 г. по 20 декабря 2023 г. - в размере 51,00% от начальной цены продажи лотов;</w:t>
      </w:r>
    </w:p>
    <w:p w14:paraId="3C84CA06" w14:textId="77777777" w:rsidR="006141ED" w:rsidRPr="006141ED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21 декабря 2023 г. по 27 декабря 2023 г. - в размере 44,00% от начальной цены продажи лотов;</w:t>
      </w:r>
    </w:p>
    <w:p w14:paraId="3C227C91" w14:textId="66F13C2C" w:rsidR="00FF4CB0" w:rsidRDefault="006141ED" w:rsidP="0061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1ED">
        <w:rPr>
          <w:color w:val="000000"/>
        </w:rPr>
        <w:t>с 28 декабря 2023 г. по 03 января 2024 г. - в размере 37,00%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774C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</w:t>
      </w:r>
      <w:r w:rsidRPr="00F774C2">
        <w:rPr>
          <w:rFonts w:ascii="Times New Roman" w:hAnsi="Times New Roman" w:cs="Times New Roman"/>
          <w:color w:val="000000"/>
          <w:sz w:val="24"/>
          <w:szCs w:val="24"/>
        </w:rPr>
        <w:t>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774C2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C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774C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774C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774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774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6141ED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6141ED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79CA27CB" w14:textId="77777777" w:rsidR="009E6456" w:rsidRPr="006141E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8A7106D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141ED" w:rsidRPr="0061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по адресу: г. Омск, ул. Жукова, д. 107, тел. 8-800-505-80-32; у ОТ</w:t>
      </w:r>
      <w:r w:rsidR="006141ED" w:rsidRPr="0061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3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5FB1" w:rsidRPr="0013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тел. 8 (913) 773-13-42, Крапивенцева Нина 8(383)319-41-41 (мск+4 час)</w:t>
      </w:r>
      <w:r w:rsidR="0013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43197"/>
    <w:rsid w:val="00135FB1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6770B"/>
    <w:rsid w:val="005F1F68"/>
    <w:rsid w:val="006141ED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854C6"/>
    <w:rsid w:val="00DE0234"/>
    <w:rsid w:val="00E614D3"/>
    <w:rsid w:val="00E72AD4"/>
    <w:rsid w:val="00F16938"/>
    <w:rsid w:val="00F774C2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2572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2023-07-18T08:26:00Z</dcterms:created>
  <dcterms:modified xsi:type="dcterms:W3CDTF">2023-07-18T08:40:00Z</dcterms:modified>
</cp:coreProperties>
</file>