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9677A0F" w:rsidR="006802F2" w:rsidRDefault="00617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17A5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17A57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617A57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617A57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(ликвидатором) которого на основании решения Арбитражного суда Самарской области от 28 мая 2018 г. по делу № А55-10304/2018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02030201662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№71(7516) от 22.04.2023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)</w:t>
      </w:r>
      <w:proofErr w:type="gramEnd"/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61C24659" w14:textId="376CDB70" w:rsidR="00617A57" w:rsidRDefault="00617A5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12 - </w:t>
      </w:r>
      <w:r w:rsidRPr="00617A57">
        <w:rPr>
          <w:rFonts w:ascii="Times New Roman" w:hAnsi="Times New Roman" w:cs="Times New Roman"/>
          <w:sz w:val="24"/>
          <w:szCs w:val="24"/>
          <w:lang w:eastAsia="ru-RU"/>
        </w:rPr>
        <w:t>ООО «Производственное Предприятие «</w:t>
      </w:r>
      <w:proofErr w:type="spellStart"/>
      <w:r w:rsidRPr="00617A57">
        <w:rPr>
          <w:rFonts w:ascii="Times New Roman" w:hAnsi="Times New Roman" w:cs="Times New Roman"/>
          <w:sz w:val="24"/>
          <w:szCs w:val="24"/>
          <w:lang w:eastAsia="ru-RU"/>
        </w:rPr>
        <w:t>Нефтегазмаш</w:t>
      </w:r>
      <w:proofErr w:type="spellEnd"/>
      <w:r w:rsidRPr="00617A57">
        <w:rPr>
          <w:rFonts w:ascii="Times New Roman" w:hAnsi="Times New Roman" w:cs="Times New Roman"/>
          <w:sz w:val="24"/>
          <w:szCs w:val="24"/>
          <w:lang w:eastAsia="ru-RU"/>
        </w:rPr>
        <w:t>», ИНН 6312146856, определение АС Самарской области от 29.10.2019 по делу А55-10304/2018 о признании сделки недействительной (9 738 342,47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61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17A57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2016-10-26T09:11:00Z</cp:lastPrinted>
  <dcterms:created xsi:type="dcterms:W3CDTF">2018-08-16T09:05:00Z</dcterms:created>
  <dcterms:modified xsi:type="dcterms:W3CDTF">2023-04-26T12:42:00Z</dcterms:modified>
</cp:coreProperties>
</file>