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D45347">
        <w:rPr>
          <w:rFonts w:ascii="Times New Roman" w:hAnsi="Times New Roman"/>
          <w:noProof/>
        </w:rPr>
        <w:t>______________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="007B18C5"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BD6028">
        <w:rPr>
          <w:rFonts w:ascii="Times New Roman" w:hAnsi="Times New Roman"/>
        </w:rPr>
        <w:t xml:space="preserve">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</w:t>
      </w:r>
      <w:r w:rsidR="00E76890">
        <w:rPr>
          <w:rFonts w:ascii="Times New Roman" w:hAnsi="Times New Roman"/>
        </w:rPr>
        <w:t>посредством публичного предложения</w:t>
      </w:r>
      <w:r w:rsidRPr="00B34DBE">
        <w:rPr>
          <w:rFonts w:ascii="Times New Roman" w:hAnsi="Times New Roman"/>
        </w:rPr>
        <w:t xml:space="preserve"> имущества Продавца, </w:t>
      </w:r>
      <w:r w:rsidR="00E76890">
        <w:rPr>
          <w:rFonts w:ascii="Times New Roman" w:hAnsi="Times New Roman"/>
        </w:rPr>
        <w:t>проводимых с</w:t>
      </w:r>
      <w:r w:rsidRPr="00B34DBE">
        <w:rPr>
          <w:rFonts w:ascii="Times New Roman" w:hAnsi="Times New Roman"/>
        </w:rPr>
        <w:t xml:space="preserve"> </w:t>
      </w:r>
      <w:r w:rsidR="00E76890">
        <w:rPr>
          <w:rFonts w:ascii="Times New Roman" w:hAnsi="Times New Roman"/>
        </w:rPr>
        <w:t>17.07.2023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E76890">
        <w:rPr>
          <w:rFonts w:ascii="Times New Roman" w:hAnsi="Times New Roman"/>
        </w:rPr>
        <w:t xml:space="preserve">по 25.08.2023 г.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50A9A" w:rsidRDefault="00A50A9A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Новосибирская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>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A50A9A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Новосибирская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>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C0BDC"/>
    <w:rsid w:val="006D102F"/>
    <w:rsid w:val="007B18C5"/>
    <w:rsid w:val="007F6360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61C67"/>
    <w:rsid w:val="00B73E04"/>
    <w:rsid w:val="00BB22F1"/>
    <w:rsid w:val="00BD6028"/>
    <w:rsid w:val="00C653A0"/>
    <w:rsid w:val="00C908A0"/>
    <w:rsid w:val="00C908F3"/>
    <w:rsid w:val="00C97857"/>
    <w:rsid w:val="00CE4B37"/>
    <w:rsid w:val="00D45347"/>
    <w:rsid w:val="00D554D6"/>
    <w:rsid w:val="00E506ED"/>
    <w:rsid w:val="00E76890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Евгений</cp:lastModifiedBy>
  <cp:revision>2</cp:revision>
  <dcterms:created xsi:type="dcterms:W3CDTF">2023-07-13T05:37:00Z</dcterms:created>
  <dcterms:modified xsi:type="dcterms:W3CDTF">2023-07-13T05:37:00Z</dcterms:modified>
</cp:coreProperties>
</file>