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4" w:type="dxa"/>
        <w:tblLook w:val="01E0" w:firstRow="1" w:lastRow="1" w:firstColumn="1" w:lastColumn="1" w:noHBand="0" w:noVBand="0"/>
      </w:tblPr>
      <w:tblGrid>
        <w:gridCol w:w="9404"/>
      </w:tblGrid>
      <w:tr w:rsidR="009E3FF7" w:rsidRPr="007B2C1A" w:rsidTr="004B7781">
        <w:trPr>
          <w:trHeight w:val="249"/>
        </w:trPr>
        <w:tc>
          <w:tcPr>
            <w:tcW w:w="9404" w:type="dxa"/>
            <w:hideMark/>
          </w:tcPr>
          <w:p w:rsidR="009E3FF7" w:rsidRPr="007B2C1A" w:rsidRDefault="009E3FF7" w:rsidP="004B7781">
            <w:pPr>
              <w:spacing w:line="256" w:lineRule="auto"/>
              <w:jc w:val="right"/>
              <w:rPr>
                <w:rFonts w:ascii="Verdana" w:hAnsi="Verdana"/>
                <w:b/>
                <w:bCs/>
                <w:sz w:val="20"/>
                <w:szCs w:val="20"/>
                <w:lang w:eastAsia="ru-RU"/>
              </w:rPr>
            </w:pPr>
            <w:r w:rsidRPr="007B2C1A">
              <w:rPr>
                <w:rFonts w:ascii="Verdana" w:eastAsia="Calibri" w:hAnsi="Verdana"/>
                <w:b/>
                <w:bCs/>
                <w:sz w:val="20"/>
                <w:szCs w:val="20"/>
              </w:rPr>
              <w:br w:type="page"/>
              <w:t>У</w:t>
            </w:r>
            <w:r w:rsidRPr="007B2C1A">
              <w:rPr>
                <w:rFonts w:ascii="Verdana" w:hAnsi="Verdana"/>
                <w:b/>
                <w:bCs/>
                <w:sz w:val="20"/>
                <w:szCs w:val="20"/>
              </w:rPr>
              <w:t>ТВЕРЖДЕНО:</w:t>
            </w:r>
          </w:p>
        </w:tc>
      </w:tr>
      <w:tr w:rsidR="009E3FF7" w:rsidRPr="007B2C1A" w:rsidTr="004B7781">
        <w:trPr>
          <w:trHeight w:val="264"/>
        </w:trPr>
        <w:tc>
          <w:tcPr>
            <w:tcW w:w="9404" w:type="dxa"/>
          </w:tcPr>
          <w:p w:rsidR="009E3FF7" w:rsidRPr="007B2C1A" w:rsidRDefault="009E3FF7" w:rsidP="004B7781">
            <w:pPr>
              <w:spacing w:line="256" w:lineRule="auto"/>
              <w:jc w:val="right"/>
              <w:rPr>
                <w:rFonts w:ascii="Verdana" w:hAnsi="Verdana"/>
                <w:b/>
                <w:bCs/>
                <w:sz w:val="20"/>
                <w:szCs w:val="20"/>
              </w:rPr>
            </w:pPr>
          </w:p>
        </w:tc>
      </w:tr>
      <w:tr w:rsidR="009E3FF7" w:rsidRPr="007B2C1A" w:rsidTr="004B7781">
        <w:trPr>
          <w:trHeight w:val="1012"/>
        </w:trPr>
        <w:tc>
          <w:tcPr>
            <w:tcW w:w="9404" w:type="dxa"/>
          </w:tcPr>
          <w:p w:rsidR="009E3FF7" w:rsidRPr="007B2C1A" w:rsidRDefault="009E3FF7" w:rsidP="004B7781">
            <w:pPr>
              <w:keepLines/>
              <w:spacing w:line="256" w:lineRule="auto"/>
              <w:ind w:right="-55"/>
              <w:jc w:val="right"/>
              <w:rPr>
                <w:rFonts w:ascii="Verdana" w:eastAsia="Calibri" w:hAnsi="Verdana"/>
                <w:b/>
                <w:bCs/>
                <w:sz w:val="20"/>
                <w:szCs w:val="20"/>
              </w:rPr>
            </w:pPr>
            <w:r w:rsidRPr="007B2C1A">
              <w:rPr>
                <w:rFonts w:ascii="Verdana" w:eastAsia="Calibri" w:hAnsi="Verdana"/>
                <w:b/>
                <w:bCs/>
                <w:sz w:val="20"/>
                <w:szCs w:val="20"/>
              </w:rPr>
              <w:t xml:space="preserve">«___» _____ 2023 г. </w:t>
            </w:r>
          </w:p>
          <w:p w:rsidR="009E3FF7" w:rsidRPr="007B2C1A" w:rsidRDefault="009E3FF7" w:rsidP="004B7781">
            <w:pPr>
              <w:spacing w:line="256" w:lineRule="auto"/>
              <w:jc w:val="right"/>
              <w:rPr>
                <w:rFonts w:ascii="Verdana" w:hAnsi="Verdana"/>
                <w:b/>
                <w:bCs/>
                <w:sz w:val="20"/>
                <w:szCs w:val="20"/>
              </w:rPr>
            </w:pPr>
          </w:p>
          <w:p w:rsidR="009E3FF7" w:rsidRPr="007B2C1A" w:rsidRDefault="009E3FF7" w:rsidP="004B7781">
            <w:pPr>
              <w:spacing w:line="256" w:lineRule="auto"/>
              <w:jc w:val="right"/>
              <w:rPr>
                <w:rFonts w:ascii="Verdana" w:hAnsi="Verdana"/>
                <w:b/>
                <w:bCs/>
                <w:sz w:val="20"/>
                <w:szCs w:val="20"/>
              </w:rPr>
            </w:pPr>
            <w:r w:rsidRPr="007B2C1A">
              <w:rPr>
                <w:rFonts w:ascii="Verdana" w:hAnsi="Verdana"/>
                <w:b/>
                <w:bCs/>
                <w:sz w:val="20"/>
                <w:szCs w:val="20"/>
              </w:rPr>
              <w:t xml:space="preserve">Решением Собрания кредиторов </w:t>
            </w:r>
          </w:p>
          <w:p w:rsidR="009E3FF7" w:rsidRPr="007B2C1A" w:rsidRDefault="009E3FF7" w:rsidP="004B7781">
            <w:pPr>
              <w:jc w:val="right"/>
              <w:rPr>
                <w:rFonts w:ascii="Verdana" w:eastAsia="Calibri" w:hAnsi="Verdana"/>
                <w:b/>
                <w:bCs/>
                <w:sz w:val="20"/>
                <w:szCs w:val="20"/>
              </w:rPr>
            </w:pPr>
            <w:r w:rsidRPr="007B2C1A">
              <w:rPr>
                <w:rFonts w:ascii="Verdana" w:hAnsi="Verdana"/>
                <w:b/>
                <w:bCs/>
                <w:sz w:val="20"/>
                <w:szCs w:val="20"/>
              </w:rPr>
              <w:t>АО «СК ВНСС»</w:t>
            </w:r>
            <w:r w:rsidRPr="007B2C1A">
              <w:rPr>
                <w:rFonts w:ascii="Verdana" w:eastAsia="Calibri" w:hAnsi="Verdana"/>
                <w:b/>
                <w:bCs/>
                <w:sz w:val="20"/>
                <w:szCs w:val="20"/>
              </w:rPr>
              <w:t xml:space="preserve"> </w:t>
            </w:r>
          </w:p>
          <w:p w:rsidR="009E3FF7" w:rsidRPr="007B2C1A" w:rsidRDefault="009E3FF7" w:rsidP="004B7781">
            <w:pPr>
              <w:spacing w:line="256" w:lineRule="auto"/>
              <w:jc w:val="right"/>
              <w:rPr>
                <w:rFonts w:ascii="Verdana" w:hAnsi="Verdana"/>
                <w:b/>
                <w:bCs/>
                <w:sz w:val="20"/>
                <w:szCs w:val="20"/>
              </w:rPr>
            </w:pPr>
          </w:p>
        </w:tc>
      </w:tr>
      <w:tr w:rsidR="009E3FF7" w:rsidRPr="007B2C1A" w:rsidTr="004B7781">
        <w:trPr>
          <w:trHeight w:val="249"/>
        </w:trPr>
        <w:tc>
          <w:tcPr>
            <w:tcW w:w="9404" w:type="dxa"/>
          </w:tcPr>
          <w:p w:rsidR="009E3FF7" w:rsidRPr="007B2C1A" w:rsidRDefault="009E3FF7" w:rsidP="004B7781">
            <w:pPr>
              <w:spacing w:line="256" w:lineRule="auto"/>
              <w:jc w:val="right"/>
              <w:rPr>
                <w:rFonts w:ascii="Verdana" w:hAnsi="Verdana"/>
                <w:b/>
                <w:bCs/>
                <w:sz w:val="20"/>
                <w:szCs w:val="20"/>
              </w:rPr>
            </w:pPr>
          </w:p>
        </w:tc>
      </w:tr>
      <w:tr w:rsidR="009E3FF7" w:rsidRPr="007B2C1A" w:rsidTr="004B7781">
        <w:trPr>
          <w:trHeight w:val="249"/>
        </w:trPr>
        <w:tc>
          <w:tcPr>
            <w:tcW w:w="9404" w:type="dxa"/>
            <w:hideMark/>
          </w:tcPr>
          <w:p w:rsidR="009E3FF7" w:rsidRPr="007B2C1A" w:rsidRDefault="009E3FF7" w:rsidP="004B7781">
            <w:pPr>
              <w:spacing w:line="256" w:lineRule="auto"/>
              <w:jc w:val="right"/>
              <w:rPr>
                <w:rFonts w:ascii="Verdana" w:hAnsi="Verdana"/>
                <w:b/>
                <w:sz w:val="20"/>
                <w:szCs w:val="20"/>
              </w:rPr>
            </w:pPr>
            <w:r w:rsidRPr="007B2C1A">
              <w:rPr>
                <w:rFonts w:ascii="Verdana" w:hAnsi="Verdana"/>
                <w:b/>
                <w:sz w:val="20"/>
                <w:szCs w:val="20"/>
              </w:rPr>
              <w:t>СОГЛАСОВАНО:</w:t>
            </w:r>
          </w:p>
        </w:tc>
      </w:tr>
      <w:tr w:rsidR="009E3FF7" w:rsidRPr="007B2C1A" w:rsidTr="004B7781">
        <w:trPr>
          <w:trHeight w:val="264"/>
        </w:trPr>
        <w:tc>
          <w:tcPr>
            <w:tcW w:w="9404" w:type="dxa"/>
          </w:tcPr>
          <w:p w:rsidR="009E3FF7" w:rsidRPr="007B2C1A" w:rsidRDefault="009E3FF7" w:rsidP="004B7781">
            <w:pPr>
              <w:spacing w:line="256" w:lineRule="auto"/>
              <w:jc w:val="right"/>
              <w:rPr>
                <w:rFonts w:ascii="Verdana" w:hAnsi="Verdana"/>
                <w:b/>
                <w:sz w:val="20"/>
                <w:szCs w:val="20"/>
              </w:rPr>
            </w:pPr>
          </w:p>
        </w:tc>
      </w:tr>
      <w:tr w:rsidR="009E3FF7" w:rsidRPr="007B2C1A" w:rsidTr="004B7781">
        <w:trPr>
          <w:trHeight w:val="1511"/>
        </w:trPr>
        <w:tc>
          <w:tcPr>
            <w:tcW w:w="9404" w:type="dxa"/>
          </w:tcPr>
          <w:p w:rsidR="009E3FF7" w:rsidRPr="007B2C1A" w:rsidRDefault="009E3FF7" w:rsidP="004B7781">
            <w:pPr>
              <w:jc w:val="right"/>
              <w:rPr>
                <w:rFonts w:ascii="Verdana" w:hAnsi="Verdana"/>
                <w:b/>
                <w:sz w:val="20"/>
                <w:szCs w:val="20"/>
              </w:rPr>
            </w:pPr>
            <w:r w:rsidRPr="007B2C1A">
              <w:rPr>
                <w:rFonts w:ascii="Verdana" w:hAnsi="Verdana"/>
                <w:b/>
                <w:sz w:val="20"/>
                <w:szCs w:val="20"/>
              </w:rPr>
              <w:t xml:space="preserve">Конкурсный управляющий </w:t>
            </w:r>
          </w:p>
          <w:p w:rsidR="009E3FF7" w:rsidRPr="007B2C1A" w:rsidRDefault="009E3FF7" w:rsidP="004B7781">
            <w:pPr>
              <w:jc w:val="right"/>
              <w:rPr>
                <w:rFonts w:ascii="Verdana" w:eastAsia="Calibri" w:hAnsi="Verdana"/>
                <w:b/>
                <w:bCs/>
                <w:sz w:val="20"/>
                <w:szCs w:val="20"/>
              </w:rPr>
            </w:pPr>
            <w:r w:rsidRPr="007B2C1A">
              <w:rPr>
                <w:rFonts w:ascii="Verdana" w:hAnsi="Verdana"/>
                <w:b/>
                <w:bCs/>
                <w:sz w:val="20"/>
                <w:szCs w:val="20"/>
              </w:rPr>
              <w:t>АО «СК ВНСС»</w:t>
            </w:r>
            <w:r w:rsidRPr="007B2C1A">
              <w:rPr>
                <w:rFonts w:ascii="Verdana" w:eastAsia="Calibri" w:hAnsi="Verdana"/>
                <w:b/>
                <w:bCs/>
                <w:sz w:val="20"/>
                <w:szCs w:val="20"/>
              </w:rPr>
              <w:t xml:space="preserve"> </w:t>
            </w:r>
          </w:p>
          <w:p w:rsidR="009E3FF7" w:rsidRPr="007B2C1A" w:rsidRDefault="009E3FF7" w:rsidP="004B7781">
            <w:pPr>
              <w:jc w:val="right"/>
              <w:rPr>
                <w:rFonts w:ascii="Verdana" w:eastAsia="Calibri" w:hAnsi="Verdana"/>
                <w:b/>
                <w:bCs/>
                <w:sz w:val="20"/>
                <w:szCs w:val="20"/>
              </w:rPr>
            </w:pPr>
          </w:p>
          <w:p w:rsidR="009E3FF7" w:rsidRPr="007B2C1A" w:rsidRDefault="009E3FF7" w:rsidP="004B7781">
            <w:pPr>
              <w:jc w:val="right"/>
              <w:rPr>
                <w:rFonts w:ascii="Verdana" w:hAnsi="Verdana"/>
                <w:b/>
                <w:sz w:val="20"/>
                <w:szCs w:val="20"/>
              </w:rPr>
            </w:pPr>
          </w:p>
          <w:p w:rsidR="009E3FF7" w:rsidRPr="007B2C1A" w:rsidRDefault="009E3FF7" w:rsidP="004B7781">
            <w:pPr>
              <w:spacing w:line="256" w:lineRule="auto"/>
              <w:jc w:val="right"/>
              <w:rPr>
                <w:rFonts w:ascii="Verdana" w:hAnsi="Verdana"/>
                <w:b/>
                <w:bCs/>
                <w:sz w:val="20"/>
                <w:szCs w:val="20"/>
              </w:rPr>
            </w:pPr>
            <w:r w:rsidRPr="007B2C1A">
              <w:rPr>
                <w:rFonts w:ascii="Verdana" w:eastAsia="Calibri" w:hAnsi="Verdana"/>
                <w:b/>
                <w:bCs/>
                <w:sz w:val="20"/>
                <w:szCs w:val="20"/>
              </w:rPr>
              <w:t>__________________ /А.А. Анисимов</w:t>
            </w:r>
          </w:p>
        </w:tc>
      </w:tr>
      <w:tr w:rsidR="009E3FF7" w:rsidRPr="007B2C1A" w:rsidTr="004B7781">
        <w:trPr>
          <w:trHeight w:val="264"/>
        </w:trPr>
        <w:tc>
          <w:tcPr>
            <w:tcW w:w="9404" w:type="dxa"/>
          </w:tcPr>
          <w:p w:rsidR="009E3FF7" w:rsidRPr="007B2C1A" w:rsidRDefault="009E3FF7" w:rsidP="004B7781">
            <w:pPr>
              <w:spacing w:line="256" w:lineRule="auto"/>
              <w:jc w:val="right"/>
              <w:rPr>
                <w:rFonts w:ascii="Verdana" w:eastAsia="Calibri" w:hAnsi="Verdana"/>
                <w:b/>
                <w:bCs/>
                <w:sz w:val="20"/>
                <w:szCs w:val="20"/>
              </w:rPr>
            </w:pPr>
          </w:p>
        </w:tc>
      </w:tr>
    </w:tbl>
    <w:p w:rsidR="009E3FF7" w:rsidRPr="007B2C1A" w:rsidRDefault="009E3FF7" w:rsidP="009E3FF7">
      <w:pPr>
        <w:pStyle w:val="11"/>
        <w:ind w:firstLine="851"/>
        <w:rPr>
          <w:rFonts w:ascii="Verdana" w:hAnsi="Verdana"/>
          <w:b/>
          <w:sz w:val="20"/>
        </w:rPr>
      </w:pPr>
    </w:p>
    <w:p w:rsidR="009E3FF7" w:rsidRPr="007B2C1A" w:rsidRDefault="009E3FF7" w:rsidP="009E3FF7">
      <w:pPr>
        <w:pStyle w:val="ac"/>
        <w:rPr>
          <w:rFonts w:ascii="Verdana" w:hAnsi="Verdana"/>
          <w:sz w:val="20"/>
        </w:rPr>
      </w:pPr>
    </w:p>
    <w:p w:rsidR="009E3FF7" w:rsidRPr="007B2C1A" w:rsidRDefault="009E3FF7" w:rsidP="009E3FF7">
      <w:pPr>
        <w:pStyle w:val="a7"/>
        <w:spacing w:after="0"/>
        <w:jc w:val="center"/>
        <w:outlineLvl w:val="0"/>
        <w:rPr>
          <w:rFonts w:ascii="Verdana" w:hAnsi="Verdana"/>
          <w:b/>
          <w:sz w:val="20"/>
          <w:szCs w:val="20"/>
        </w:rPr>
      </w:pPr>
      <w:r w:rsidRPr="007B2C1A">
        <w:rPr>
          <w:rFonts w:ascii="Verdana" w:hAnsi="Verdana"/>
          <w:b/>
          <w:sz w:val="20"/>
          <w:szCs w:val="20"/>
        </w:rPr>
        <w:t>ПОЛОЖЕНИЕ</w:t>
      </w:r>
    </w:p>
    <w:p w:rsidR="009E3FF7" w:rsidRPr="007B2C1A" w:rsidRDefault="009E3FF7" w:rsidP="009E3FF7">
      <w:pPr>
        <w:pStyle w:val="a7"/>
        <w:spacing w:after="0"/>
        <w:jc w:val="center"/>
        <w:outlineLvl w:val="0"/>
        <w:rPr>
          <w:rFonts w:ascii="Verdana" w:hAnsi="Verdana"/>
          <w:b/>
          <w:sz w:val="20"/>
          <w:szCs w:val="20"/>
        </w:rPr>
      </w:pPr>
      <w:r w:rsidRPr="007B2C1A">
        <w:rPr>
          <w:rFonts w:ascii="Verdana" w:hAnsi="Verdana"/>
          <w:b/>
          <w:sz w:val="20"/>
          <w:szCs w:val="20"/>
        </w:rPr>
        <w:t xml:space="preserve">о порядке, сроках и условиях проведения торгов </w:t>
      </w:r>
    </w:p>
    <w:p w:rsidR="009E3FF7" w:rsidRPr="007B2C1A" w:rsidRDefault="009E3FF7" w:rsidP="009E3FF7">
      <w:pPr>
        <w:pStyle w:val="a7"/>
        <w:spacing w:after="0"/>
        <w:jc w:val="center"/>
        <w:outlineLvl w:val="0"/>
        <w:rPr>
          <w:rFonts w:ascii="Verdana" w:hAnsi="Verdana"/>
          <w:b/>
          <w:bCs/>
          <w:sz w:val="20"/>
          <w:szCs w:val="20"/>
        </w:rPr>
      </w:pPr>
      <w:r w:rsidRPr="007B2C1A">
        <w:rPr>
          <w:rFonts w:ascii="Verdana" w:hAnsi="Verdana"/>
          <w:b/>
          <w:sz w:val="20"/>
          <w:szCs w:val="20"/>
        </w:rPr>
        <w:t xml:space="preserve">по реализации имущественных прав, </w:t>
      </w:r>
    </w:p>
    <w:p w:rsidR="009E3FF7" w:rsidRPr="007B2C1A" w:rsidRDefault="009E3FF7" w:rsidP="009E3FF7">
      <w:pPr>
        <w:keepNext/>
        <w:shd w:val="clear" w:color="auto" w:fill="FFFFFF"/>
        <w:jc w:val="center"/>
        <w:outlineLvl w:val="2"/>
        <w:rPr>
          <w:rFonts w:ascii="Verdana" w:hAnsi="Verdana"/>
          <w:b/>
          <w:bCs/>
          <w:sz w:val="20"/>
          <w:szCs w:val="20"/>
        </w:rPr>
      </w:pPr>
      <w:r w:rsidRPr="007B2C1A">
        <w:rPr>
          <w:rFonts w:ascii="Verdana" w:hAnsi="Verdana"/>
          <w:b/>
          <w:bCs/>
          <w:sz w:val="20"/>
          <w:szCs w:val="20"/>
        </w:rPr>
        <w:t xml:space="preserve">принадлежащих акционерному обществу «Строительная компания ВНСС», в том числе являющегося предметом залога </w:t>
      </w:r>
      <w:r w:rsidRPr="007B2C1A">
        <w:rPr>
          <w:rFonts w:ascii="Verdana" w:eastAsia="Calibri" w:hAnsi="Verdana"/>
          <w:b/>
          <w:bCs/>
          <w:sz w:val="20"/>
          <w:szCs w:val="20"/>
        </w:rPr>
        <w:t>Банка «ТРАСТ» (ПАО),</w:t>
      </w:r>
      <w:r w:rsidRPr="007B2C1A">
        <w:rPr>
          <w:rFonts w:ascii="Verdana" w:hAnsi="Verdana"/>
          <w:b/>
          <w:bCs/>
          <w:sz w:val="20"/>
          <w:szCs w:val="20"/>
        </w:rPr>
        <w:t xml:space="preserve"> в рамках </w:t>
      </w:r>
      <w:r w:rsidRPr="007B2C1A">
        <w:rPr>
          <w:rFonts w:ascii="Verdana" w:hAnsi="Verdana"/>
          <w:b/>
          <w:sz w:val="20"/>
          <w:szCs w:val="20"/>
        </w:rPr>
        <w:t xml:space="preserve">процедуры конкурсного производства </w:t>
      </w:r>
      <w:r w:rsidRPr="007B2C1A">
        <w:rPr>
          <w:rFonts w:ascii="Verdana" w:hAnsi="Verdana"/>
          <w:b/>
          <w:bCs/>
          <w:sz w:val="20"/>
          <w:szCs w:val="20"/>
        </w:rPr>
        <w:t>по делу А75-1486/2020 в соответствии с Федеральным законом «О несостоятельности (банкротстве)»</w:t>
      </w:r>
      <w:r w:rsidRPr="007B2C1A">
        <w:rPr>
          <w:rFonts w:ascii="Verdana" w:hAnsi="Verdana"/>
          <w:sz w:val="20"/>
          <w:szCs w:val="20"/>
        </w:rPr>
        <w:t xml:space="preserve"> </w:t>
      </w:r>
      <w:r w:rsidRPr="007B2C1A">
        <w:rPr>
          <w:rFonts w:ascii="Verdana" w:hAnsi="Verdana"/>
          <w:b/>
          <w:bCs/>
          <w:sz w:val="20"/>
          <w:szCs w:val="20"/>
        </w:rPr>
        <w:t>№127-ФЗ от 26.10.2002</w:t>
      </w:r>
    </w:p>
    <w:p w:rsidR="009E3FF7" w:rsidRPr="007B2C1A" w:rsidRDefault="009E3FF7" w:rsidP="009E3FF7">
      <w:pPr>
        <w:keepLines/>
        <w:autoSpaceDE w:val="0"/>
        <w:autoSpaceDN w:val="0"/>
        <w:adjustRightInd w:val="0"/>
        <w:jc w:val="center"/>
        <w:rPr>
          <w:rFonts w:ascii="Verdana" w:eastAsia="Calibri" w:hAnsi="Verdana"/>
          <w:i/>
          <w:sz w:val="20"/>
          <w:szCs w:val="20"/>
        </w:rPr>
      </w:pPr>
      <w:r w:rsidRPr="007B2C1A">
        <w:rPr>
          <w:rFonts w:ascii="Verdana" w:eastAsia="Calibri" w:hAnsi="Verdana"/>
          <w:b/>
          <w:sz w:val="20"/>
          <w:szCs w:val="20"/>
        </w:rPr>
        <w:t>(далее – Положение)</w:t>
      </w:r>
    </w:p>
    <w:p w:rsidR="009E3FF7" w:rsidRPr="007B2C1A" w:rsidRDefault="009E3FF7" w:rsidP="009E3FF7">
      <w:pPr>
        <w:keepLines/>
        <w:autoSpaceDE w:val="0"/>
        <w:autoSpaceDN w:val="0"/>
        <w:adjustRightInd w:val="0"/>
        <w:jc w:val="center"/>
        <w:rPr>
          <w:rFonts w:ascii="Verdana" w:eastAsia="Calibri" w:hAnsi="Verdana"/>
          <w:i/>
          <w:sz w:val="20"/>
          <w:szCs w:val="20"/>
        </w:rPr>
      </w:pPr>
    </w:p>
    <w:tbl>
      <w:tblPr>
        <w:tblW w:w="9845" w:type="dxa"/>
        <w:tblInd w:w="70" w:type="dxa"/>
        <w:tblLayout w:type="fixed"/>
        <w:tblCellMar>
          <w:left w:w="70" w:type="dxa"/>
          <w:right w:w="70" w:type="dxa"/>
        </w:tblCellMar>
        <w:tblLook w:val="04A0" w:firstRow="1" w:lastRow="0" w:firstColumn="1" w:lastColumn="0" w:noHBand="0" w:noVBand="1"/>
      </w:tblPr>
      <w:tblGrid>
        <w:gridCol w:w="4600"/>
        <w:gridCol w:w="5245"/>
      </w:tblGrid>
      <w:tr w:rsidR="009E3FF7" w:rsidRPr="007B2C1A" w:rsidTr="004B7781">
        <w:trPr>
          <w:trHeight w:val="270"/>
        </w:trPr>
        <w:tc>
          <w:tcPr>
            <w:tcW w:w="4600" w:type="dxa"/>
            <w:tcBorders>
              <w:top w:val="single" w:sz="6" w:space="0" w:color="auto"/>
              <w:left w:val="single" w:sz="6" w:space="0" w:color="auto"/>
              <w:bottom w:val="single" w:sz="6" w:space="0" w:color="auto"/>
              <w:right w:val="single" w:sz="6" w:space="0" w:color="auto"/>
            </w:tcBorders>
            <w:hideMark/>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Должник</w:t>
            </w:r>
          </w:p>
        </w:tc>
        <w:tc>
          <w:tcPr>
            <w:tcW w:w="5245" w:type="dxa"/>
            <w:tcBorders>
              <w:top w:val="single" w:sz="6" w:space="0" w:color="auto"/>
              <w:left w:val="single" w:sz="6" w:space="0" w:color="auto"/>
              <w:bottom w:val="single" w:sz="6" w:space="0" w:color="auto"/>
              <w:right w:val="single" w:sz="6" w:space="0" w:color="auto"/>
            </w:tcBorders>
            <w:vAlign w:val="center"/>
            <w:hideMark/>
          </w:tcPr>
          <w:p w:rsidR="009E3FF7" w:rsidRPr="007B2C1A" w:rsidRDefault="009E3FF7" w:rsidP="004B7781">
            <w:pPr>
              <w:pStyle w:val="2"/>
              <w:widowControl/>
              <w:tabs>
                <w:tab w:val="left" w:pos="1309"/>
              </w:tabs>
              <w:suppressAutoHyphens w:val="0"/>
              <w:spacing w:line="240" w:lineRule="auto"/>
              <w:ind w:left="0" w:right="-28" w:firstLine="0"/>
              <w:jc w:val="both"/>
              <w:rPr>
                <w:rFonts w:ascii="Verdana" w:hAnsi="Verdana"/>
                <w:sz w:val="18"/>
                <w:szCs w:val="18"/>
              </w:rPr>
            </w:pPr>
            <w:r w:rsidRPr="007B2C1A">
              <w:rPr>
                <w:rFonts w:ascii="Verdana" w:hAnsi="Verdana"/>
                <w:sz w:val="18"/>
                <w:szCs w:val="18"/>
                <w:lang w:eastAsia="ru-RU"/>
              </w:rPr>
              <w:t>Акционерное общество «Строительная компания ВНСС» (ИНН 8609002658, ОГРН 1028601465903)</w:t>
            </w:r>
          </w:p>
        </w:tc>
      </w:tr>
      <w:tr w:rsidR="009E3FF7" w:rsidRPr="007B2C1A" w:rsidTr="004B7781">
        <w:trPr>
          <w:trHeight w:val="275"/>
        </w:trPr>
        <w:tc>
          <w:tcPr>
            <w:tcW w:w="4600" w:type="dxa"/>
            <w:tcBorders>
              <w:top w:val="single" w:sz="6" w:space="0" w:color="auto"/>
              <w:left w:val="single" w:sz="6" w:space="0" w:color="auto"/>
              <w:bottom w:val="single" w:sz="6" w:space="0" w:color="auto"/>
              <w:right w:val="single" w:sz="6" w:space="0" w:color="auto"/>
            </w:tcBorders>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Конкурсный управляющий Должника</w:t>
            </w:r>
          </w:p>
        </w:tc>
        <w:tc>
          <w:tcPr>
            <w:tcW w:w="5245" w:type="dxa"/>
            <w:tcBorders>
              <w:top w:val="single" w:sz="6" w:space="0" w:color="auto"/>
              <w:left w:val="single" w:sz="6" w:space="0" w:color="auto"/>
              <w:bottom w:val="single" w:sz="6" w:space="0" w:color="auto"/>
              <w:right w:val="single" w:sz="6" w:space="0" w:color="auto"/>
            </w:tcBorders>
            <w:vAlign w:val="center"/>
          </w:tcPr>
          <w:p w:rsidR="009E3FF7" w:rsidRPr="007B2C1A" w:rsidRDefault="009E3FF7" w:rsidP="004B7781">
            <w:pPr>
              <w:spacing w:line="260" w:lineRule="exact"/>
              <w:rPr>
                <w:rFonts w:ascii="Verdana" w:hAnsi="Verdana"/>
                <w:sz w:val="18"/>
                <w:szCs w:val="18"/>
                <w:lang w:eastAsia="ru-RU"/>
              </w:rPr>
            </w:pPr>
            <w:r w:rsidRPr="007B2C1A">
              <w:rPr>
                <w:rFonts w:ascii="Verdana" w:hAnsi="Verdana"/>
                <w:sz w:val="18"/>
                <w:szCs w:val="18"/>
                <w:lang w:eastAsia="ru-RU"/>
              </w:rPr>
              <w:t>Анисимов Алексей Анатольевич</w:t>
            </w:r>
          </w:p>
          <w:p w:rsidR="009E3FF7" w:rsidRPr="007B2C1A" w:rsidRDefault="009E3FF7" w:rsidP="004B7781">
            <w:pPr>
              <w:spacing w:line="260" w:lineRule="exact"/>
              <w:rPr>
                <w:rFonts w:ascii="Verdana" w:hAnsi="Verdana"/>
                <w:sz w:val="18"/>
                <w:szCs w:val="18"/>
                <w:lang w:eastAsia="ru-RU"/>
              </w:rPr>
            </w:pPr>
            <w:r w:rsidRPr="007B2C1A">
              <w:rPr>
                <w:rFonts w:ascii="Verdana" w:hAnsi="Verdana"/>
                <w:sz w:val="18"/>
                <w:szCs w:val="18"/>
                <w:lang w:eastAsia="ru-RU"/>
              </w:rPr>
              <w:t xml:space="preserve"> (ИНН 774301570647, Адрес для направления корреспонденции конкурсному управляющему - 109004, г. Москва, ул. Александра Солженицына, д.31, стр.1, офис 3) </w:t>
            </w:r>
          </w:p>
        </w:tc>
      </w:tr>
      <w:tr w:rsidR="009E3FF7" w:rsidRPr="007B2C1A" w:rsidTr="004B7781">
        <w:trPr>
          <w:trHeight w:val="480"/>
        </w:trPr>
        <w:tc>
          <w:tcPr>
            <w:tcW w:w="4600" w:type="dxa"/>
            <w:tcBorders>
              <w:top w:val="single" w:sz="6" w:space="0" w:color="auto"/>
              <w:left w:val="single" w:sz="6" w:space="0" w:color="auto"/>
              <w:bottom w:val="single" w:sz="6" w:space="0" w:color="auto"/>
              <w:right w:val="single" w:sz="6" w:space="0" w:color="auto"/>
            </w:tcBorders>
            <w:vAlign w:val="center"/>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Член СРО</w:t>
            </w:r>
          </w:p>
        </w:tc>
        <w:tc>
          <w:tcPr>
            <w:tcW w:w="5245" w:type="dxa"/>
            <w:tcBorders>
              <w:top w:val="single" w:sz="6" w:space="0" w:color="auto"/>
              <w:left w:val="single" w:sz="6" w:space="0" w:color="auto"/>
              <w:bottom w:val="single" w:sz="6" w:space="0" w:color="auto"/>
              <w:right w:val="single" w:sz="6" w:space="0" w:color="auto"/>
            </w:tcBorders>
            <w:vAlign w:val="center"/>
          </w:tcPr>
          <w:p w:rsidR="009E3FF7" w:rsidRPr="007B2C1A" w:rsidRDefault="009E3FF7" w:rsidP="004B7781">
            <w:pPr>
              <w:spacing w:line="260" w:lineRule="exact"/>
              <w:rPr>
                <w:rFonts w:ascii="Verdana" w:hAnsi="Verdana"/>
                <w:sz w:val="18"/>
                <w:szCs w:val="18"/>
                <w:lang w:eastAsia="ru-RU"/>
              </w:rPr>
            </w:pPr>
            <w:r w:rsidRPr="007B2C1A">
              <w:rPr>
                <w:rFonts w:ascii="Verdana" w:hAnsi="Verdana"/>
                <w:sz w:val="18"/>
                <w:szCs w:val="18"/>
                <w:lang w:eastAsia="ru-RU"/>
              </w:rPr>
              <w:t>Ассоциация арбитражных управляющих саморегулируемая организация «Центральное агентство арбитражных управляющих» (ИНН 7731024000, ОГРН 1107799028523)</w:t>
            </w:r>
          </w:p>
        </w:tc>
      </w:tr>
      <w:tr w:rsidR="009E3FF7" w:rsidRPr="007B2C1A" w:rsidTr="004B7781">
        <w:trPr>
          <w:trHeight w:val="480"/>
        </w:trPr>
        <w:tc>
          <w:tcPr>
            <w:tcW w:w="4600" w:type="dxa"/>
            <w:tcBorders>
              <w:top w:val="single" w:sz="6" w:space="0" w:color="auto"/>
              <w:left w:val="single" w:sz="6" w:space="0" w:color="auto"/>
              <w:bottom w:val="single" w:sz="6" w:space="0" w:color="auto"/>
              <w:right w:val="single" w:sz="6" w:space="0" w:color="auto"/>
            </w:tcBorders>
            <w:vAlign w:val="center"/>
            <w:hideMark/>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Наименование арбитражного суда, в производстве которого находится дело о банкротстве</w:t>
            </w:r>
          </w:p>
        </w:tc>
        <w:tc>
          <w:tcPr>
            <w:tcW w:w="5245" w:type="dxa"/>
            <w:tcBorders>
              <w:top w:val="single" w:sz="6" w:space="0" w:color="auto"/>
              <w:left w:val="single" w:sz="6" w:space="0" w:color="auto"/>
              <w:bottom w:val="single" w:sz="6" w:space="0" w:color="auto"/>
              <w:right w:val="single" w:sz="6" w:space="0" w:color="auto"/>
            </w:tcBorders>
            <w:vAlign w:val="center"/>
            <w:hideMark/>
          </w:tcPr>
          <w:p w:rsidR="009E3FF7" w:rsidRPr="007B2C1A" w:rsidRDefault="009E3FF7" w:rsidP="004B7781">
            <w:pPr>
              <w:spacing w:line="260" w:lineRule="exact"/>
              <w:rPr>
                <w:rFonts w:ascii="Verdana" w:hAnsi="Verdana"/>
                <w:sz w:val="18"/>
                <w:szCs w:val="18"/>
                <w:lang w:eastAsia="ru-RU"/>
              </w:rPr>
            </w:pPr>
            <w:r w:rsidRPr="007B2C1A">
              <w:rPr>
                <w:rFonts w:ascii="Verdana" w:hAnsi="Verdana"/>
                <w:sz w:val="18"/>
                <w:szCs w:val="18"/>
                <w:lang w:eastAsia="ru-RU"/>
              </w:rPr>
              <w:t>Арбитражный суд ХМАО-Югры</w:t>
            </w:r>
          </w:p>
        </w:tc>
      </w:tr>
      <w:tr w:rsidR="009E3FF7" w:rsidRPr="007B2C1A" w:rsidTr="004B7781">
        <w:trPr>
          <w:trHeight w:val="330"/>
        </w:trPr>
        <w:tc>
          <w:tcPr>
            <w:tcW w:w="4600" w:type="dxa"/>
            <w:tcBorders>
              <w:top w:val="single" w:sz="6" w:space="0" w:color="auto"/>
              <w:left w:val="single" w:sz="6" w:space="0" w:color="auto"/>
              <w:bottom w:val="single" w:sz="6" w:space="0" w:color="auto"/>
              <w:right w:val="single" w:sz="6" w:space="0" w:color="auto"/>
            </w:tcBorders>
            <w:vAlign w:val="center"/>
            <w:hideMark/>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Номер дела</w:t>
            </w:r>
          </w:p>
        </w:tc>
        <w:tc>
          <w:tcPr>
            <w:tcW w:w="5245" w:type="dxa"/>
            <w:tcBorders>
              <w:top w:val="single" w:sz="6" w:space="0" w:color="auto"/>
              <w:left w:val="single" w:sz="6" w:space="0" w:color="auto"/>
              <w:bottom w:val="single" w:sz="6" w:space="0" w:color="auto"/>
              <w:right w:val="single" w:sz="6" w:space="0" w:color="auto"/>
            </w:tcBorders>
            <w:vAlign w:val="center"/>
            <w:hideMark/>
          </w:tcPr>
          <w:p w:rsidR="009E3FF7" w:rsidRPr="007B2C1A" w:rsidRDefault="009E3FF7" w:rsidP="004B7781">
            <w:pPr>
              <w:spacing w:line="260" w:lineRule="exact"/>
              <w:rPr>
                <w:rFonts w:ascii="Verdana" w:hAnsi="Verdana"/>
                <w:sz w:val="18"/>
                <w:szCs w:val="18"/>
                <w:lang w:eastAsia="ru-RU"/>
              </w:rPr>
            </w:pPr>
            <w:r w:rsidRPr="007B2C1A">
              <w:rPr>
                <w:rFonts w:ascii="Verdana" w:hAnsi="Verdana"/>
                <w:sz w:val="18"/>
                <w:szCs w:val="18"/>
                <w:lang w:eastAsia="ru-RU"/>
              </w:rPr>
              <w:t>А75-1486/2020</w:t>
            </w:r>
          </w:p>
        </w:tc>
      </w:tr>
      <w:tr w:rsidR="009E3FF7" w:rsidRPr="007B2C1A" w:rsidTr="004B7781">
        <w:trPr>
          <w:trHeight w:val="480"/>
        </w:trPr>
        <w:tc>
          <w:tcPr>
            <w:tcW w:w="4600" w:type="dxa"/>
            <w:tcBorders>
              <w:top w:val="single" w:sz="6" w:space="0" w:color="auto"/>
              <w:left w:val="single" w:sz="6" w:space="0" w:color="auto"/>
              <w:bottom w:val="single" w:sz="6" w:space="0" w:color="auto"/>
              <w:right w:val="single" w:sz="6" w:space="0" w:color="auto"/>
            </w:tcBorders>
            <w:vAlign w:val="center"/>
            <w:hideMark/>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Дата принятия судебного акта о введении процедуры банкротства</w:t>
            </w:r>
          </w:p>
        </w:tc>
        <w:tc>
          <w:tcPr>
            <w:tcW w:w="5245" w:type="dxa"/>
            <w:tcBorders>
              <w:top w:val="single" w:sz="6" w:space="0" w:color="auto"/>
              <w:left w:val="single" w:sz="6" w:space="0" w:color="auto"/>
              <w:bottom w:val="single" w:sz="6" w:space="0" w:color="auto"/>
              <w:right w:val="single" w:sz="6" w:space="0" w:color="auto"/>
            </w:tcBorders>
            <w:vAlign w:val="center"/>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Решением от 21.03.2020</w:t>
            </w:r>
          </w:p>
        </w:tc>
      </w:tr>
      <w:tr w:rsidR="009E3FF7" w:rsidRPr="007B2C1A" w:rsidTr="004B7781">
        <w:trPr>
          <w:trHeight w:val="360"/>
        </w:trPr>
        <w:tc>
          <w:tcPr>
            <w:tcW w:w="4600" w:type="dxa"/>
            <w:tcBorders>
              <w:top w:val="single" w:sz="6" w:space="0" w:color="auto"/>
              <w:left w:val="single" w:sz="6" w:space="0" w:color="auto"/>
              <w:bottom w:val="single" w:sz="6" w:space="0" w:color="auto"/>
              <w:right w:val="single" w:sz="6" w:space="0" w:color="auto"/>
            </w:tcBorders>
            <w:vAlign w:val="center"/>
            <w:hideMark/>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Дата назначения конкурсного управляющего</w:t>
            </w:r>
          </w:p>
        </w:tc>
        <w:tc>
          <w:tcPr>
            <w:tcW w:w="5245" w:type="dxa"/>
            <w:tcBorders>
              <w:top w:val="single" w:sz="6" w:space="0" w:color="auto"/>
              <w:left w:val="single" w:sz="6" w:space="0" w:color="auto"/>
              <w:bottom w:val="single" w:sz="6" w:space="0" w:color="auto"/>
              <w:right w:val="single" w:sz="6" w:space="0" w:color="auto"/>
            </w:tcBorders>
            <w:vAlign w:val="center"/>
          </w:tcPr>
          <w:p w:rsidR="009E3FF7" w:rsidRPr="007B2C1A" w:rsidRDefault="009E3FF7" w:rsidP="004B7781">
            <w:pPr>
              <w:autoSpaceDE w:val="0"/>
              <w:autoSpaceDN w:val="0"/>
              <w:adjustRightInd w:val="0"/>
              <w:rPr>
                <w:rFonts w:ascii="Verdana" w:hAnsi="Verdana"/>
                <w:sz w:val="18"/>
                <w:szCs w:val="18"/>
              </w:rPr>
            </w:pPr>
            <w:r w:rsidRPr="007B2C1A">
              <w:rPr>
                <w:rFonts w:ascii="Verdana" w:hAnsi="Verdana"/>
                <w:sz w:val="18"/>
                <w:szCs w:val="18"/>
              </w:rPr>
              <w:t>Решением о от 26.09.2020</w:t>
            </w:r>
          </w:p>
        </w:tc>
      </w:tr>
    </w:tbl>
    <w:p w:rsidR="009E3FF7" w:rsidRPr="007B2C1A" w:rsidRDefault="009E3FF7" w:rsidP="009E3FF7">
      <w:pPr>
        <w:keepLines/>
        <w:autoSpaceDE w:val="0"/>
        <w:autoSpaceDN w:val="0"/>
        <w:adjustRightInd w:val="0"/>
        <w:jc w:val="center"/>
        <w:rPr>
          <w:rFonts w:ascii="Verdana" w:eastAsia="Calibri" w:hAnsi="Verdana"/>
          <w:b/>
          <w:bCs/>
          <w:sz w:val="20"/>
          <w:szCs w:val="20"/>
        </w:rPr>
      </w:pPr>
      <w:r w:rsidRPr="007B2C1A">
        <w:rPr>
          <w:rFonts w:ascii="Verdana" w:eastAsia="Calibri" w:hAnsi="Verdana"/>
          <w:b/>
          <w:bCs/>
          <w:sz w:val="20"/>
          <w:szCs w:val="20"/>
        </w:rPr>
        <w:br w:type="page"/>
      </w:r>
    </w:p>
    <w:p w:rsidR="009E3FF7" w:rsidRPr="007B2C1A" w:rsidRDefault="009E3FF7" w:rsidP="009E3FF7">
      <w:pPr>
        <w:pStyle w:val="a3"/>
        <w:numPr>
          <w:ilvl w:val="0"/>
          <w:numId w:val="9"/>
        </w:numPr>
        <w:spacing w:line="240" w:lineRule="atLeast"/>
        <w:jc w:val="center"/>
        <w:outlineLvl w:val="0"/>
        <w:rPr>
          <w:rFonts w:ascii="Verdana" w:hAnsi="Verdana" w:cs="Arial"/>
          <w:b/>
          <w:bCs/>
          <w:sz w:val="20"/>
          <w:szCs w:val="20"/>
        </w:rPr>
      </w:pPr>
      <w:r w:rsidRPr="007B2C1A">
        <w:rPr>
          <w:rFonts w:ascii="Verdana" w:hAnsi="Verdana" w:cs="Arial"/>
          <w:b/>
          <w:bCs/>
          <w:sz w:val="20"/>
          <w:szCs w:val="20"/>
        </w:rPr>
        <w:lastRenderedPageBreak/>
        <w:t>ОБЩИЕ ПОЛОЖЕНИЯ</w:t>
      </w:r>
    </w:p>
    <w:p w:rsidR="009E3FF7" w:rsidRPr="007B2C1A" w:rsidRDefault="009E3FF7" w:rsidP="009E3FF7">
      <w:pPr>
        <w:numPr>
          <w:ilvl w:val="1"/>
          <w:numId w:val="1"/>
        </w:numPr>
        <w:autoSpaceDE w:val="0"/>
        <w:autoSpaceDN w:val="0"/>
        <w:adjustRightInd w:val="0"/>
        <w:ind w:left="0" w:firstLine="709"/>
        <w:rPr>
          <w:rFonts w:ascii="Verdana" w:hAnsi="Verdana"/>
          <w:sz w:val="20"/>
          <w:szCs w:val="20"/>
        </w:rPr>
      </w:pPr>
      <w:r w:rsidRPr="007B2C1A">
        <w:rPr>
          <w:rFonts w:ascii="Verdana" w:hAnsi="Verdana"/>
          <w:sz w:val="20"/>
          <w:szCs w:val="20"/>
        </w:rPr>
        <w:t>Настоящее Положение устанавливает порядок, сроки и условия проведения торгов по продаже имущества акционерного общества «Строительная компания ВНСС» (ИНН 8609002658, ОГРН 1028601465903; адрес местонахождения: 628007, Ханты-Мансийский автономный округ-ЮГРА, г. Ханты-Мансийск, ул. Строителей, 1) (далее также АО «СК ВНСС», Должник 1), в рамках конкурсного производства по делу по делу № А75-1486/2020.</w:t>
      </w:r>
    </w:p>
    <w:p w:rsidR="009E3FF7" w:rsidRPr="007B2C1A" w:rsidRDefault="009E3FF7" w:rsidP="009E3FF7">
      <w:pPr>
        <w:autoSpaceDE w:val="0"/>
        <w:autoSpaceDN w:val="0"/>
        <w:adjustRightInd w:val="0"/>
        <w:ind w:left="709"/>
        <w:rPr>
          <w:rFonts w:ascii="Verdana" w:hAnsi="Verdana"/>
          <w:sz w:val="20"/>
          <w:szCs w:val="20"/>
        </w:rPr>
      </w:pPr>
    </w:p>
    <w:p w:rsidR="009E3FF7" w:rsidRPr="007B2C1A" w:rsidRDefault="009E3FF7" w:rsidP="009E3FF7">
      <w:pPr>
        <w:numPr>
          <w:ilvl w:val="1"/>
          <w:numId w:val="1"/>
        </w:numPr>
        <w:autoSpaceDE w:val="0"/>
        <w:autoSpaceDN w:val="0"/>
        <w:adjustRightInd w:val="0"/>
        <w:ind w:left="0" w:firstLine="709"/>
        <w:rPr>
          <w:rFonts w:ascii="Verdana" w:hAnsi="Verdana"/>
          <w:sz w:val="20"/>
          <w:szCs w:val="20"/>
        </w:rPr>
      </w:pPr>
      <w:r w:rsidRPr="007B2C1A">
        <w:rPr>
          <w:rFonts w:ascii="Verdana" w:hAnsi="Verdana"/>
          <w:sz w:val="20"/>
          <w:szCs w:val="20"/>
        </w:rPr>
        <w:t>Торги организуются и проводятся в соответствии со ст. 447-449 Гражданского кодекса Российской Федерации, нормами ст.ст. 110, 111, 139, 140 ФЗ № 127-ФЗ от 26.10.2002 «О несостоятельности (банкротстве)» (далее по тексту – Закон о банкротстве), с учетом положений Приказа Минэкономразвития России от 23.07.2015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 178 и признании утратившими силу некоторых приказов Минэкономразвития России» (далее по тексту – Приказ № 495).</w:t>
      </w:r>
    </w:p>
    <w:p w:rsidR="009E3FF7" w:rsidRPr="007B2C1A" w:rsidRDefault="009E3FF7" w:rsidP="009E3FF7">
      <w:pPr>
        <w:numPr>
          <w:ilvl w:val="1"/>
          <w:numId w:val="1"/>
        </w:numPr>
        <w:autoSpaceDE w:val="0"/>
        <w:autoSpaceDN w:val="0"/>
        <w:adjustRightInd w:val="0"/>
        <w:ind w:left="0" w:firstLine="709"/>
        <w:rPr>
          <w:rFonts w:ascii="Verdana" w:hAnsi="Verdana"/>
          <w:sz w:val="20"/>
          <w:szCs w:val="20"/>
        </w:rPr>
      </w:pPr>
      <w:r w:rsidRPr="007B2C1A">
        <w:rPr>
          <w:rFonts w:ascii="Verdana" w:hAnsi="Verdana"/>
          <w:sz w:val="20"/>
          <w:szCs w:val="20"/>
        </w:rPr>
        <w:t xml:space="preserve">В случае возникновения в ходе конкурного производства обстоятельств, в связи с которыми требуется изменение порядка, сроков и (или) условий продажи имущества должника, конкурсный управляющий обязан представить собранию кредиторов для утверждения соответствующие предложения относительно таких изменений. В случае получения погашения дебиторской задолженности, входящей в состав лотов, конкурсный управляющий информирует собрание кредиторов об изменении состава лотов, а также о сумме полученного погашения путем публикации соответствующей информации в ЕФРСБ. </w:t>
      </w:r>
    </w:p>
    <w:p w:rsidR="009E3FF7" w:rsidRPr="007B2C1A" w:rsidRDefault="009E3FF7" w:rsidP="009E3FF7">
      <w:pPr>
        <w:numPr>
          <w:ilvl w:val="1"/>
          <w:numId w:val="1"/>
        </w:numPr>
        <w:autoSpaceDE w:val="0"/>
        <w:autoSpaceDN w:val="0"/>
        <w:adjustRightInd w:val="0"/>
        <w:ind w:left="0" w:firstLine="709"/>
        <w:rPr>
          <w:rFonts w:ascii="Verdana" w:hAnsi="Verdana"/>
          <w:sz w:val="20"/>
          <w:szCs w:val="20"/>
        </w:rPr>
      </w:pPr>
      <w:r w:rsidRPr="007B2C1A">
        <w:rPr>
          <w:rFonts w:ascii="Verdana" w:hAnsi="Verdana"/>
          <w:sz w:val="20"/>
          <w:szCs w:val="20"/>
        </w:rPr>
        <w:t>В случае изменения размера права требования (дебиторской задолженности), входящего в состав лотов, в связи с погашением задолженности до момента перехода прав требований к победителю торгов, цена продажи прав требования подлежит пропорциональному изменению (п. 1 ст. 384, ст.390 ГК РФ, п. 1 ст. 408 ГК РФ).</w:t>
      </w:r>
    </w:p>
    <w:p w:rsidR="009E3FF7" w:rsidRPr="007B2C1A" w:rsidRDefault="009E3FF7" w:rsidP="009E3FF7">
      <w:pPr>
        <w:numPr>
          <w:ilvl w:val="1"/>
          <w:numId w:val="1"/>
        </w:numPr>
        <w:autoSpaceDE w:val="0"/>
        <w:autoSpaceDN w:val="0"/>
        <w:adjustRightInd w:val="0"/>
        <w:ind w:left="0" w:firstLine="709"/>
        <w:rPr>
          <w:rFonts w:ascii="Verdana" w:hAnsi="Verdana"/>
          <w:sz w:val="20"/>
          <w:szCs w:val="20"/>
        </w:rPr>
      </w:pPr>
      <w:r w:rsidRPr="007B2C1A">
        <w:rPr>
          <w:rFonts w:ascii="Verdana" w:hAnsi="Verdana"/>
          <w:sz w:val="20"/>
          <w:szCs w:val="20"/>
        </w:rPr>
        <w:t>Организатор торгов вправе в любое время отказаться от проведения торгов, не позднее, чем за три дня до наступления даты их проведения.</w:t>
      </w:r>
    </w:p>
    <w:p w:rsidR="009E3FF7" w:rsidRPr="007B2C1A" w:rsidRDefault="009E3FF7" w:rsidP="009E3FF7">
      <w:pPr>
        <w:autoSpaceDE w:val="0"/>
        <w:autoSpaceDN w:val="0"/>
        <w:adjustRightInd w:val="0"/>
        <w:ind w:left="709"/>
        <w:rPr>
          <w:rFonts w:ascii="Verdana" w:hAnsi="Verdana"/>
          <w:sz w:val="20"/>
          <w:szCs w:val="20"/>
        </w:rPr>
      </w:pPr>
    </w:p>
    <w:p w:rsidR="009E3FF7" w:rsidRPr="007B2C1A" w:rsidRDefault="009E3FF7" w:rsidP="009E3FF7">
      <w:pPr>
        <w:ind w:left="567" w:hanging="567"/>
        <w:rPr>
          <w:rFonts w:ascii="Verdana" w:hAnsi="Verdana"/>
          <w:b/>
          <w:sz w:val="20"/>
          <w:szCs w:val="20"/>
        </w:rPr>
      </w:pPr>
      <w:r w:rsidRPr="007B2C1A">
        <w:rPr>
          <w:rFonts w:ascii="Verdana" w:hAnsi="Verdana"/>
          <w:b/>
          <w:sz w:val="20"/>
          <w:szCs w:val="20"/>
        </w:rPr>
        <w:t>2. ТЕРМИНЫ И ОПРЕДЕЛЕНИЯ</w:t>
      </w:r>
    </w:p>
    <w:p w:rsidR="009E3FF7" w:rsidRPr="007B2C1A" w:rsidRDefault="009E3FF7" w:rsidP="009E3FF7">
      <w:pPr>
        <w:pStyle w:val="ac"/>
        <w:rPr>
          <w:rFonts w:ascii="Verdana" w:hAnsi="Verdana"/>
          <w:sz w:val="20"/>
          <w:lang w:eastAsia="x-none"/>
        </w:rPr>
      </w:pPr>
    </w:p>
    <w:p w:rsidR="009E3FF7" w:rsidRPr="007B2C1A" w:rsidRDefault="009E3FF7" w:rsidP="009E3FF7">
      <w:pPr>
        <w:rPr>
          <w:rFonts w:ascii="Verdana" w:hAnsi="Verdana"/>
          <w:sz w:val="20"/>
          <w:szCs w:val="20"/>
        </w:rPr>
      </w:pPr>
      <w:r w:rsidRPr="007B2C1A">
        <w:rPr>
          <w:rFonts w:ascii="Verdana" w:hAnsi="Verdana"/>
          <w:b/>
          <w:sz w:val="20"/>
          <w:szCs w:val="20"/>
        </w:rPr>
        <w:t>Торги –</w:t>
      </w:r>
      <w:r w:rsidRPr="007B2C1A">
        <w:rPr>
          <w:rFonts w:ascii="Verdana" w:hAnsi="Verdana"/>
          <w:sz w:val="20"/>
          <w:szCs w:val="20"/>
        </w:rPr>
        <w:t xml:space="preserve"> комплекс мероприятий по продаже имущества, принадлежащего должнику, осуществляемый в соответствии с правилами, установленными ст. 447–449 Гражданского кодекса Российской Федерации и Законом о банкротстве.</w:t>
      </w:r>
    </w:p>
    <w:p w:rsidR="009E3FF7" w:rsidRPr="007B2C1A" w:rsidRDefault="009E3FF7" w:rsidP="009E3FF7">
      <w:pPr>
        <w:rPr>
          <w:rFonts w:ascii="Verdana" w:hAnsi="Verdana"/>
          <w:sz w:val="20"/>
          <w:szCs w:val="20"/>
        </w:rPr>
      </w:pPr>
      <w:r w:rsidRPr="007B2C1A">
        <w:rPr>
          <w:rFonts w:ascii="Verdana" w:hAnsi="Verdana"/>
          <w:b/>
          <w:sz w:val="20"/>
          <w:szCs w:val="20"/>
        </w:rPr>
        <w:t xml:space="preserve">Оператор электронной площадки – </w:t>
      </w:r>
      <w:r w:rsidRPr="007B2C1A">
        <w:rPr>
          <w:rFonts w:ascii="Verdana" w:hAnsi="Verdana"/>
          <w:sz w:val="20"/>
          <w:szCs w:val="20"/>
        </w:rPr>
        <w:t>юридическое лицо или индивидуальный предприниматель, владеющее электронной площадкой и обеспечивающее проведение открытых торгов в электронной форме согласно настоящему Положению и требованиям законодательства Российской Федерации о банкротстве.</w:t>
      </w:r>
    </w:p>
    <w:p w:rsidR="009E3FF7" w:rsidRPr="007B2C1A" w:rsidRDefault="009E3FF7" w:rsidP="009E3FF7">
      <w:pPr>
        <w:rPr>
          <w:rFonts w:ascii="Verdana" w:hAnsi="Verdana"/>
          <w:b/>
          <w:sz w:val="20"/>
          <w:szCs w:val="20"/>
        </w:rPr>
      </w:pPr>
      <w:r w:rsidRPr="007B2C1A">
        <w:rPr>
          <w:rFonts w:ascii="Verdana" w:hAnsi="Verdana"/>
          <w:b/>
          <w:sz w:val="20"/>
          <w:szCs w:val="20"/>
        </w:rPr>
        <w:t xml:space="preserve">Электронная площадка – </w:t>
      </w:r>
      <w:r w:rsidRPr="007B2C1A">
        <w:rPr>
          <w:rFonts w:ascii="Verdana" w:hAnsi="Verdana"/>
          <w:sz w:val="20"/>
          <w:szCs w:val="20"/>
        </w:rPr>
        <w:t>программно-аппаратный комплекс, предназначенный для проведения открытых торгов в электронной форме при продаже имущества должника в ходе процедур, применяемых в деле о банкротстве, отвечающий требованиям, предъявляемым к подобным системам законодательством Российской Федерации, доступ к которому предоставляется посредством сайта в сети «Интернет».</w:t>
      </w:r>
    </w:p>
    <w:p w:rsidR="009E3FF7" w:rsidRPr="007B2C1A" w:rsidRDefault="009E3FF7" w:rsidP="009E3FF7">
      <w:pPr>
        <w:rPr>
          <w:rFonts w:ascii="Verdana" w:hAnsi="Verdana"/>
          <w:sz w:val="20"/>
          <w:szCs w:val="20"/>
        </w:rPr>
      </w:pPr>
      <w:r w:rsidRPr="007B2C1A">
        <w:rPr>
          <w:rFonts w:ascii="Verdana" w:hAnsi="Verdana"/>
          <w:b/>
          <w:sz w:val="20"/>
          <w:szCs w:val="20"/>
        </w:rPr>
        <w:t>Организатор торгов</w:t>
      </w:r>
      <w:r w:rsidRPr="007B2C1A">
        <w:rPr>
          <w:rFonts w:ascii="Verdana" w:hAnsi="Verdana"/>
          <w:sz w:val="20"/>
          <w:szCs w:val="20"/>
        </w:rPr>
        <w:t xml:space="preserve"> – Конкурсный управляющий Должника или специализированная организация, уполномоченная осуществлять от имени должника действия, направленные на продажу имущества должника путем проведения открытых торгов в электронной форме.</w:t>
      </w:r>
    </w:p>
    <w:p w:rsidR="009E3FF7" w:rsidRPr="007B2C1A" w:rsidRDefault="009E3FF7" w:rsidP="009E3FF7">
      <w:pPr>
        <w:rPr>
          <w:rFonts w:ascii="Verdana" w:hAnsi="Verdana"/>
          <w:sz w:val="20"/>
          <w:szCs w:val="20"/>
        </w:rPr>
      </w:pPr>
      <w:r w:rsidRPr="007B2C1A">
        <w:rPr>
          <w:rFonts w:ascii="Verdana" w:hAnsi="Verdana"/>
          <w:b/>
          <w:sz w:val="20"/>
          <w:szCs w:val="20"/>
        </w:rPr>
        <w:t>Сообщение о проведении торгов</w:t>
      </w:r>
      <w:r w:rsidRPr="007B2C1A">
        <w:rPr>
          <w:rFonts w:ascii="Verdana" w:hAnsi="Verdana"/>
          <w:sz w:val="20"/>
          <w:szCs w:val="20"/>
        </w:rPr>
        <w:t xml:space="preserve"> - информационное сообщение, публикуемое организатором торгов, в соответствии с законодательством Российской Федерации.</w:t>
      </w:r>
    </w:p>
    <w:p w:rsidR="009E3FF7" w:rsidRPr="007B2C1A" w:rsidRDefault="009E3FF7" w:rsidP="009E3FF7">
      <w:pPr>
        <w:rPr>
          <w:rFonts w:ascii="Verdana" w:hAnsi="Verdana"/>
          <w:sz w:val="20"/>
          <w:szCs w:val="20"/>
        </w:rPr>
      </w:pPr>
      <w:r w:rsidRPr="007B2C1A">
        <w:rPr>
          <w:rFonts w:ascii="Verdana" w:hAnsi="Verdana"/>
          <w:b/>
          <w:bCs/>
          <w:sz w:val="20"/>
          <w:szCs w:val="20"/>
        </w:rPr>
        <w:lastRenderedPageBreak/>
        <w:t xml:space="preserve">День проведения торгов </w:t>
      </w:r>
      <w:r w:rsidRPr="007B2C1A">
        <w:rPr>
          <w:rFonts w:ascii="Verdana" w:hAnsi="Verdana"/>
          <w:sz w:val="20"/>
          <w:szCs w:val="20"/>
        </w:rPr>
        <w:t>- день, в течение которого проводятся торги и подводятся итоги торгов.</w:t>
      </w:r>
    </w:p>
    <w:p w:rsidR="009E3FF7" w:rsidRPr="007B2C1A" w:rsidRDefault="009E3FF7" w:rsidP="009E3FF7">
      <w:pPr>
        <w:rPr>
          <w:rFonts w:ascii="Verdana" w:hAnsi="Verdana"/>
          <w:sz w:val="20"/>
          <w:szCs w:val="20"/>
        </w:rPr>
      </w:pPr>
      <w:r w:rsidRPr="007B2C1A">
        <w:rPr>
          <w:rFonts w:ascii="Verdana" w:hAnsi="Verdana"/>
          <w:b/>
          <w:sz w:val="20"/>
          <w:szCs w:val="20"/>
        </w:rPr>
        <w:t xml:space="preserve">Лот – </w:t>
      </w:r>
      <w:r w:rsidRPr="007B2C1A">
        <w:rPr>
          <w:rFonts w:ascii="Verdana" w:hAnsi="Verdana"/>
          <w:sz w:val="20"/>
          <w:szCs w:val="20"/>
        </w:rPr>
        <w:t>имущество выставляемое на торги как самостоятельный предмет продажи.</w:t>
      </w:r>
    </w:p>
    <w:p w:rsidR="009E3FF7" w:rsidRPr="007B2C1A" w:rsidRDefault="009E3FF7" w:rsidP="009E3FF7">
      <w:pPr>
        <w:rPr>
          <w:rFonts w:ascii="Verdana" w:hAnsi="Verdana"/>
          <w:sz w:val="20"/>
          <w:szCs w:val="20"/>
        </w:rPr>
      </w:pPr>
      <w:r w:rsidRPr="007B2C1A">
        <w:rPr>
          <w:rFonts w:ascii="Verdana" w:hAnsi="Verdana"/>
          <w:b/>
          <w:sz w:val="20"/>
          <w:szCs w:val="20"/>
        </w:rPr>
        <w:t>Предмет торгов</w:t>
      </w:r>
      <w:r w:rsidRPr="007B2C1A">
        <w:rPr>
          <w:rFonts w:ascii="Verdana" w:hAnsi="Verdana"/>
          <w:sz w:val="20"/>
          <w:szCs w:val="20"/>
        </w:rPr>
        <w:t xml:space="preserve"> – имущество, подлежащее продаже на торгах в соответствии с нормами Закона о банкротстве.</w:t>
      </w:r>
    </w:p>
    <w:p w:rsidR="009E3FF7" w:rsidRPr="007B2C1A" w:rsidRDefault="009E3FF7" w:rsidP="009E3FF7">
      <w:pPr>
        <w:rPr>
          <w:rFonts w:ascii="Verdana" w:hAnsi="Verdana"/>
          <w:sz w:val="20"/>
          <w:szCs w:val="20"/>
        </w:rPr>
      </w:pPr>
      <w:r w:rsidRPr="007B2C1A">
        <w:rPr>
          <w:rFonts w:ascii="Verdana" w:hAnsi="Verdana"/>
          <w:b/>
          <w:sz w:val="20"/>
          <w:szCs w:val="20"/>
        </w:rPr>
        <w:t>Электронный документ</w:t>
      </w:r>
      <w:r w:rsidRPr="007B2C1A">
        <w:rPr>
          <w:rFonts w:ascii="Verdana" w:hAnsi="Verdana"/>
          <w:sz w:val="20"/>
          <w:szCs w:val="20"/>
        </w:rPr>
        <w:t xml:space="preserve"> – документ, в котором информация представлена в электронно-цифровой форме.</w:t>
      </w:r>
    </w:p>
    <w:p w:rsidR="009E3FF7" w:rsidRPr="007B2C1A" w:rsidRDefault="009E3FF7" w:rsidP="009E3FF7">
      <w:pPr>
        <w:rPr>
          <w:rFonts w:ascii="Verdana" w:hAnsi="Verdana"/>
          <w:sz w:val="20"/>
          <w:szCs w:val="20"/>
        </w:rPr>
      </w:pPr>
      <w:r w:rsidRPr="007B2C1A">
        <w:rPr>
          <w:rFonts w:ascii="Verdana" w:hAnsi="Verdana"/>
          <w:b/>
          <w:sz w:val="20"/>
          <w:szCs w:val="20"/>
        </w:rPr>
        <w:t xml:space="preserve">Начальная цена продажи предмета торгов </w:t>
      </w:r>
      <w:r w:rsidRPr="007B2C1A">
        <w:rPr>
          <w:rFonts w:ascii="Verdana" w:hAnsi="Verdana"/>
          <w:sz w:val="20"/>
          <w:szCs w:val="20"/>
        </w:rPr>
        <w:t>– цена, утвержденная решением комитета кредиторов.</w:t>
      </w:r>
    </w:p>
    <w:p w:rsidR="009E3FF7" w:rsidRPr="007B2C1A" w:rsidRDefault="009E3FF7" w:rsidP="009E3FF7">
      <w:pPr>
        <w:rPr>
          <w:rFonts w:ascii="Verdana" w:hAnsi="Verdana"/>
          <w:sz w:val="20"/>
          <w:szCs w:val="20"/>
        </w:rPr>
      </w:pPr>
      <w:r w:rsidRPr="007B2C1A">
        <w:rPr>
          <w:rFonts w:ascii="Verdana" w:hAnsi="Verdana"/>
          <w:b/>
          <w:sz w:val="20"/>
          <w:szCs w:val="20"/>
        </w:rPr>
        <w:t xml:space="preserve">Минимальная цена продажи предмета торгов (цена отсечения) </w:t>
      </w:r>
      <w:r w:rsidRPr="007B2C1A">
        <w:rPr>
          <w:rFonts w:ascii="Verdana" w:hAnsi="Verdana"/>
          <w:sz w:val="20"/>
          <w:szCs w:val="20"/>
        </w:rPr>
        <w:t xml:space="preserve">– цена, определенная собранием кредиторов должника, ниже которой имущество не может быть реализовано. </w:t>
      </w:r>
    </w:p>
    <w:p w:rsidR="009E3FF7" w:rsidRPr="007B2C1A" w:rsidRDefault="009E3FF7" w:rsidP="009E3FF7">
      <w:pPr>
        <w:rPr>
          <w:rFonts w:ascii="Verdana" w:hAnsi="Verdana"/>
          <w:sz w:val="20"/>
          <w:szCs w:val="20"/>
        </w:rPr>
      </w:pPr>
      <w:r w:rsidRPr="007B2C1A">
        <w:rPr>
          <w:rFonts w:ascii="Verdana" w:hAnsi="Verdana"/>
          <w:b/>
          <w:sz w:val="20"/>
          <w:szCs w:val="20"/>
        </w:rPr>
        <w:t>Заявка</w:t>
      </w:r>
      <w:r w:rsidRPr="007B2C1A">
        <w:rPr>
          <w:rFonts w:ascii="Verdana" w:hAnsi="Verdana"/>
          <w:sz w:val="20"/>
          <w:szCs w:val="20"/>
        </w:rPr>
        <w:t xml:space="preserve"> - письменное заявление, подаваемое Заявителем для участия в торгах.</w:t>
      </w:r>
    </w:p>
    <w:p w:rsidR="009E3FF7" w:rsidRPr="007B2C1A" w:rsidRDefault="009E3FF7" w:rsidP="009E3FF7">
      <w:pPr>
        <w:rPr>
          <w:rFonts w:ascii="Verdana" w:hAnsi="Verdana"/>
          <w:sz w:val="20"/>
          <w:szCs w:val="20"/>
        </w:rPr>
      </w:pPr>
      <w:r w:rsidRPr="007B2C1A">
        <w:rPr>
          <w:rFonts w:ascii="Verdana" w:hAnsi="Verdana"/>
          <w:b/>
          <w:sz w:val="20"/>
          <w:szCs w:val="20"/>
        </w:rPr>
        <w:t xml:space="preserve">Заявитель – </w:t>
      </w:r>
      <w:r w:rsidRPr="007B2C1A">
        <w:rPr>
          <w:rFonts w:ascii="Verdana" w:hAnsi="Verdana"/>
          <w:sz w:val="20"/>
          <w:szCs w:val="20"/>
        </w:rPr>
        <w:t>лицо, подающее организатору торгов заявку на участие в торгах и прилагаемые к ней документы, перечень которых предусмотрен настоящим Положением и сообщением о проведении торгов.</w:t>
      </w:r>
    </w:p>
    <w:p w:rsidR="009E3FF7" w:rsidRPr="007B2C1A" w:rsidRDefault="009E3FF7" w:rsidP="009E3FF7">
      <w:pPr>
        <w:rPr>
          <w:rFonts w:ascii="Verdana" w:hAnsi="Verdana"/>
          <w:sz w:val="20"/>
          <w:szCs w:val="20"/>
        </w:rPr>
      </w:pPr>
      <w:r w:rsidRPr="007B2C1A">
        <w:rPr>
          <w:rFonts w:ascii="Verdana" w:hAnsi="Verdana"/>
          <w:b/>
          <w:sz w:val="20"/>
          <w:szCs w:val="20"/>
        </w:rPr>
        <w:t>Участник торгов</w:t>
      </w:r>
      <w:r w:rsidRPr="007B2C1A">
        <w:rPr>
          <w:rFonts w:ascii="Verdana" w:hAnsi="Verdana"/>
          <w:sz w:val="20"/>
          <w:szCs w:val="20"/>
        </w:rPr>
        <w:t xml:space="preserve"> - лицо, согласное приобрести имущество, указанное в сообщении о проведении торгов, на условиях, указанных в сообщении,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w:t>
      </w:r>
    </w:p>
    <w:p w:rsidR="009E3FF7" w:rsidRPr="007B2C1A" w:rsidRDefault="009E3FF7" w:rsidP="009E3FF7">
      <w:pPr>
        <w:rPr>
          <w:rFonts w:ascii="Verdana" w:hAnsi="Verdana"/>
          <w:sz w:val="20"/>
          <w:szCs w:val="20"/>
        </w:rPr>
      </w:pPr>
      <w:r w:rsidRPr="007B2C1A">
        <w:rPr>
          <w:rFonts w:ascii="Verdana" w:hAnsi="Verdana"/>
          <w:b/>
          <w:sz w:val="20"/>
          <w:szCs w:val="20"/>
        </w:rPr>
        <w:t>Победитель торгов</w:t>
      </w:r>
      <w:r w:rsidRPr="007B2C1A">
        <w:rPr>
          <w:rFonts w:ascii="Verdana" w:hAnsi="Verdana"/>
          <w:sz w:val="20"/>
          <w:szCs w:val="20"/>
        </w:rPr>
        <w:t xml:space="preserve"> - участник, предложивший наиболее высокую цену за продаваемое имущество.</w:t>
      </w:r>
    </w:p>
    <w:p w:rsidR="009E3FF7" w:rsidRPr="007B2C1A" w:rsidRDefault="009E3FF7" w:rsidP="009E3FF7">
      <w:pPr>
        <w:pStyle w:val="1"/>
        <w:shd w:val="clear" w:color="auto" w:fill="FFFFFF"/>
        <w:spacing w:before="0"/>
        <w:ind w:firstLine="851"/>
        <w:rPr>
          <w:rFonts w:ascii="Verdana" w:hAnsi="Verdana"/>
          <w:color w:val="auto"/>
          <w:sz w:val="20"/>
          <w:szCs w:val="20"/>
          <w:lang w:val="x-none"/>
        </w:rPr>
      </w:pPr>
    </w:p>
    <w:p w:rsidR="009E3FF7" w:rsidRPr="007B2C1A" w:rsidRDefault="009E3FF7" w:rsidP="009E3FF7">
      <w:pPr>
        <w:numPr>
          <w:ilvl w:val="0"/>
          <w:numId w:val="2"/>
        </w:numPr>
        <w:tabs>
          <w:tab w:val="left" w:pos="709"/>
        </w:tabs>
        <w:ind w:left="924" w:hanging="567"/>
        <w:jc w:val="center"/>
        <w:rPr>
          <w:rFonts w:ascii="Verdana" w:hAnsi="Verdana"/>
          <w:b/>
          <w:sz w:val="20"/>
          <w:szCs w:val="20"/>
        </w:rPr>
      </w:pPr>
      <w:r w:rsidRPr="007B2C1A">
        <w:rPr>
          <w:rFonts w:ascii="Verdana" w:hAnsi="Verdana"/>
          <w:b/>
          <w:sz w:val="20"/>
          <w:szCs w:val="20"/>
        </w:rPr>
        <w:t>ПРЕДМЕТ ТОРГОВ</w:t>
      </w:r>
    </w:p>
    <w:p w:rsidR="009E3FF7" w:rsidRPr="007B2C1A" w:rsidRDefault="009E3FF7" w:rsidP="009E3FF7">
      <w:pPr>
        <w:pStyle w:val="ac"/>
        <w:rPr>
          <w:rFonts w:ascii="Verdana" w:hAnsi="Verdana"/>
          <w:sz w:val="20"/>
          <w:lang w:eastAsia="x-none"/>
        </w:rPr>
      </w:pP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rPr>
        <w:t xml:space="preserve">Продаже подлежит имущественные права, принадлежащее Должнику на праве собственности. </w:t>
      </w: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rPr>
        <w:t>Сведения о составе имущественных прав, о начальной цене его продажи. Начальная цена продажи устанавливается равной номинальной стоимости прав (требований), а именно:</w:t>
      </w:r>
    </w:p>
    <w:p w:rsidR="009E3FF7" w:rsidRPr="007B2C1A" w:rsidRDefault="009E3FF7" w:rsidP="009E3FF7">
      <w:pPr>
        <w:ind w:left="720"/>
        <w:rPr>
          <w:rFonts w:ascii="Verdana" w:hAnsi="Verdana"/>
          <w:sz w:val="20"/>
          <w:szCs w:val="20"/>
        </w:rPr>
      </w:pPr>
    </w:p>
    <w:tbl>
      <w:tblPr>
        <w:tblW w:w="5000" w:type="pct"/>
        <w:tblLayout w:type="fixed"/>
        <w:tblLook w:val="04A0" w:firstRow="1" w:lastRow="0" w:firstColumn="1" w:lastColumn="0" w:noHBand="0" w:noVBand="1"/>
      </w:tblPr>
      <w:tblGrid>
        <w:gridCol w:w="834"/>
        <w:gridCol w:w="2292"/>
        <w:gridCol w:w="2357"/>
        <w:gridCol w:w="1366"/>
        <w:gridCol w:w="2495"/>
      </w:tblGrid>
      <w:tr w:rsidR="009E3FF7" w:rsidRPr="007B2C1A" w:rsidTr="004B7781">
        <w:trPr>
          <w:trHeight w:val="288"/>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color w:val="000000"/>
                <w:sz w:val="18"/>
                <w:szCs w:val="18"/>
                <w:lang w:eastAsia="ru-RU"/>
              </w:rPr>
            </w:pPr>
            <w:r w:rsidRPr="007B2C1A">
              <w:rPr>
                <w:rFonts w:ascii="Verdana" w:hAnsi="Verdana" w:cs="Calibri"/>
                <w:b/>
                <w:color w:val="000000"/>
                <w:sz w:val="18"/>
                <w:szCs w:val="18"/>
                <w:lang w:eastAsia="ru-RU"/>
              </w:rPr>
              <w:t>№ лота</w:t>
            </w:r>
          </w:p>
        </w:tc>
        <w:tc>
          <w:tcPr>
            <w:tcW w:w="1226" w:type="pct"/>
            <w:tcBorders>
              <w:top w:val="single" w:sz="4" w:space="0" w:color="auto"/>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color w:val="000000"/>
                <w:sz w:val="18"/>
                <w:szCs w:val="18"/>
                <w:lang w:eastAsia="ru-RU"/>
              </w:rPr>
            </w:pPr>
            <w:r w:rsidRPr="007B2C1A">
              <w:rPr>
                <w:rFonts w:ascii="Verdana" w:hAnsi="Verdana" w:cs="Calibri"/>
                <w:b/>
                <w:color w:val="000000"/>
                <w:sz w:val="18"/>
                <w:szCs w:val="18"/>
                <w:lang w:eastAsia="ru-RU"/>
              </w:rPr>
              <w:t>Наименование лота</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color w:val="000000"/>
                <w:sz w:val="18"/>
                <w:szCs w:val="18"/>
                <w:lang w:eastAsia="ru-RU"/>
              </w:rPr>
            </w:pPr>
            <w:r w:rsidRPr="007B2C1A">
              <w:rPr>
                <w:rFonts w:ascii="Verdana" w:hAnsi="Verdana" w:cs="Calibri"/>
                <w:b/>
                <w:color w:val="000000"/>
                <w:sz w:val="18"/>
                <w:szCs w:val="18"/>
                <w:lang w:eastAsia="ru-RU"/>
              </w:rPr>
              <w:t>Начальная цена продажи, руб.</w:t>
            </w:r>
            <w:r w:rsidRPr="007B2C1A">
              <w:rPr>
                <w:rStyle w:val="ab"/>
                <w:rFonts w:ascii="Verdana" w:hAnsi="Verdana" w:cs="Calibri"/>
                <w:b/>
                <w:color w:val="000000"/>
                <w:sz w:val="18"/>
                <w:szCs w:val="18"/>
                <w:lang w:eastAsia="ru-RU"/>
              </w:rPr>
              <w:footnoteReference w:id="1"/>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color w:val="000000"/>
                <w:sz w:val="18"/>
                <w:szCs w:val="18"/>
                <w:lang w:eastAsia="ru-RU"/>
              </w:rPr>
            </w:pPr>
            <w:r w:rsidRPr="007B2C1A">
              <w:rPr>
                <w:rFonts w:ascii="Verdana" w:hAnsi="Verdana" w:cs="Calibri"/>
                <w:b/>
                <w:color w:val="000000"/>
                <w:sz w:val="18"/>
                <w:szCs w:val="18"/>
                <w:lang w:eastAsia="ru-RU"/>
              </w:rPr>
              <w:t>Обременения</w:t>
            </w:r>
          </w:p>
        </w:tc>
        <w:tc>
          <w:tcPr>
            <w:tcW w:w="1335" w:type="pct"/>
            <w:tcBorders>
              <w:top w:val="single" w:sz="4" w:space="0" w:color="auto"/>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color w:val="000000"/>
                <w:sz w:val="18"/>
                <w:szCs w:val="18"/>
                <w:lang w:eastAsia="ru-RU"/>
              </w:rPr>
            </w:pPr>
            <w:r w:rsidRPr="007B2C1A">
              <w:rPr>
                <w:rFonts w:ascii="Verdana" w:hAnsi="Verdana" w:cs="Calibri"/>
                <w:b/>
                <w:color w:val="000000"/>
                <w:sz w:val="18"/>
                <w:szCs w:val="18"/>
                <w:lang w:eastAsia="ru-RU"/>
              </w:rPr>
              <w:t>Основание возникновения</w:t>
            </w:r>
          </w:p>
        </w:tc>
      </w:tr>
      <w:tr w:rsidR="009E3FF7" w:rsidRPr="007B2C1A" w:rsidTr="004B7781">
        <w:trPr>
          <w:trHeight w:val="288"/>
        </w:trPr>
        <w:tc>
          <w:tcPr>
            <w:tcW w:w="446"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color w:val="000000"/>
                <w:sz w:val="18"/>
                <w:szCs w:val="18"/>
                <w:lang w:eastAsia="ru-RU"/>
              </w:rPr>
            </w:pPr>
            <w:r w:rsidRPr="007B2C1A">
              <w:rPr>
                <w:rFonts w:ascii="Verdana" w:hAnsi="Verdana" w:cs="Calibri"/>
                <w:color w:val="000000"/>
                <w:sz w:val="18"/>
                <w:szCs w:val="18"/>
                <w:lang w:eastAsia="ru-RU"/>
              </w:rPr>
              <w:t>1</w:t>
            </w:r>
          </w:p>
        </w:tc>
        <w:tc>
          <w:tcPr>
            <w:tcW w:w="122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color w:val="000000"/>
                <w:sz w:val="18"/>
                <w:szCs w:val="18"/>
                <w:lang w:eastAsia="ru-RU"/>
              </w:rPr>
            </w:pPr>
            <w:r w:rsidRPr="007B2C1A">
              <w:rPr>
                <w:rFonts w:ascii="Verdana" w:hAnsi="Verdana" w:cs="Calibri"/>
                <w:color w:val="000000"/>
                <w:sz w:val="18"/>
                <w:szCs w:val="18"/>
                <w:lang w:eastAsia="ru-RU"/>
              </w:rPr>
              <w:t>Права (требования) к 9 дебиторам АО "СК ВНСС" в составе единого лота</w:t>
            </w:r>
          </w:p>
        </w:tc>
        <w:tc>
          <w:tcPr>
            <w:tcW w:w="1261"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color w:val="000000"/>
                <w:sz w:val="18"/>
                <w:szCs w:val="18"/>
                <w:lang w:val="en-US" w:eastAsia="ru-RU"/>
              </w:rPr>
            </w:pPr>
            <w:r w:rsidRPr="007B2C1A">
              <w:rPr>
                <w:rFonts w:ascii="Verdana" w:hAnsi="Verdana" w:cs="Calibri"/>
                <w:color w:val="000000"/>
                <w:sz w:val="18"/>
                <w:szCs w:val="18"/>
                <w:lang w:eastAsia="ru-RU"/>
              </w:rPr>
              <w:t>103 052 916,24</w:t>
            </w:r>
          </w:p>
        </w:tc>
        <w:tc>
          <w:tcPr>
            <w:tcW w:w="731"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color w:val="000000"/>
                <w:sz w:val="18"/>
                <w:szCs w:val="18"/>
                <w:lang w:eastAsia="ru-RU"/>
              </w:rPr>
            </w:pPr>
            <w:r w:rsidRPr="007B2C1A">
              <w:rPr>
                <w:rFonts w:ascii="Verdana" w:hAnsi="Verdana" w:cs="Calibri"/>
                <w:color w:val="000000"/>
                <w:sz w:val="18"/>
                <w:szCs w:val="18"/>
                <w:lang w:eastAsia="ru-RU"/>
              </w:rPr>
              <w:t>отсутствуют</w:t>
            </w:r>
          </w:p>
        </w:tc>
        <w:tc>
          <w:tcPr>
            <w:tcW w:w="1335"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color w:val="000000"/>
                <w:sz w:val="18"/>
                <w:szCs w:val="18"/>
                <w:lang w:eastAsia="ru-RU"/>
              </w:rPr>
            </w:pPr>
            <w:r w:rsidRPr="007B2C1A">
              <w:rPr>
                <w:rFonts w:ascii="Verdana" w:hAnsi="Verdana" w:cs="Calibri"/>
                <w:color w:val="000000"/>
                <w:sz w:val="18"/>
                <w:szCs w:val="18"/>
                <w:lang w:eastAsia="ru-RU"/>
              </w:rPr>
              <w:t>В соответствие с Приложением № 1</w:t>
            </w:r>
          </w:p>
        </w:tc>
      </w:tr>
    </w:tbl>
    <w:p w:rsidR="009E3FF7" w:rsidRPr="007B2C1A" w:rsidRDefault="009E3FF7" w:rsidP="009E3FF7">
      <w:pPr>
        <w:pStyle w:val="ConsPlusNormal"/>
        <w:widowControl/>
        <w:ind w:firstLine="851"/>
        <w:jc w:val="both"/>
        <w:rPr>
          <w:rFonts w:ascii="Verdana" w:hAnsi="Verdana" w:cs="Times New Roman"/>
        </w:rPr>
      </w:pPr>
    </w:p>
    <w:p w:rsidR="009E3FF7" w:rsidRPr="007B2C1A" w:rsidRDefault="009E3FF7" w:rsidP="009E3FF7">
      <w:pPr>
        <w:numPr>
          <w:ilvl w:val="0"/>
          <w:numId w:val="2"/>
        </w:numPr>
        <w:ind w:left="924" w:hanging="567"/>
        <w:jc w:val="center"/>
        <w:rPr>
          <w:rFonts w:ascii="Verdana" w:hAnsi="Verdana"/>
          <w:b/>
          <w:sz w:val="20"/>
          <w:szCs w:val="20"/>
        </w:rPr>
      </w:pPr>
      <w:r w:rsidRPr="007B2C1A">
        <w:rPr>
          <w:rFonts w:ascii="Verdana" w:hAnsi="Verdana"/>
          <w:b/>
          <w:sz w:val="20"/>
          <w:szCs w:val="20"/>
        </w:rPr>
        <w:t>ОСНОВНЫЕ УСЛОВИЯ ПРОВЕДЕНИЯ ТОРГОВ</w:t>
      </w:r>
    </w:p>
    <w:p w:rsidR="009E3FF7" w:rsidRPr="007B2C1A" w:rsidRDefault="009E3FF7" w:rsidP="009E3FF7">
      <w:pPr>
        <w:pStyle w:val="ac"/>
        <w:rPr>
          <w:rFonts w:ascii="Verdana" w:hAnsi="Verdana"/>
          <w:sz w:val="20"/>
          <w:lang w:eastAsia="x-none"/>
        </w:rPr>
      </w:pP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rPr>
        <w:t xml:space="preserve">В качестве организатора торгов выступает Конкурсный управляющий Должника - </w:t>
      </w:r>
      <w:r w:rsidRPr="007B2C1A">
        <w:rPr>
          <w:rFonts w:ascii="Verdana" w:hAnsi="Verdana"/>
          <w:color w:val="FF0000"/>
          <w:sz w:val="20"/>
          <w:szCs w:val="20"/>
        </w:rPr>
        <w:t xml:space="preserve">Анисимов Алексей Анатольевич  (ИНН 774301570647, адрес:109004, г. Москва, ул. Александра Солженицына, д.31, стр.1, офис 3), </w:t>
      </w:r>
      <w:r w:rsidRPr="007B2C1A">
        <w:rPr>
          <w:rFonts w:ascii="Verdana" w:hAnsi="Verdana"/>
          <w:sz w:val="20"/>
          <w:szCs w:val="20"/>
        </w:rPr>
        <w:t xml:space="preserve">член Ассоциации арбитражных управляющих саморегулируемая организация «Центральное агентство арбитражных управляющих» (ИНН 7731024000, ОГРН 1107799028523). </w:t>
      </w: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rPr>
        <w:t xml:space="preserve">Торги проводятся на электронной площадке АО «РАД» (оператор электронной площадки – Акционерное общество «Российский Аукционный Дом», адрес: 190000, Санкт-Петербург, Гривцова пер., д. 5, лит. В, адрес сайта: https://catalog.lot-online.ru/). </w:t>
      </w: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rPr>
        <w:t>Имущество продается посредством проведения торгов в форме открытого аукциона с открытой формой представления предложений о цене Имущества.</w:t>
      </w: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rPr>
        <w:t>Шаг аукциона устанавливается в размере 5% (пяти процентов) от начальной цены продажи Имущества.</w:t>
      </w: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rPr>
        <w:lastRenderedPageBreak/>
        <w:t xml:space="preserve">Размер задатка для первых и повторных торгов устанавливается в размере 10% (десяти процентов) от начальной цены продажи Имущества. </w:t>
      </w:r>
    </w:p>
    <w:p w:rsidR="009E3FF7" w:rsidRPr="007B2C1A" w:rsidRDefault="009E3FF7" w:rsidP="009E3FF7">
      <w:pPr>
        <w:pStyle w:val="ac"/>
        <w:rPr>
          <w:rFonts w:ascii="Verdana" w:hAnsi="Verdana"/>
          <w:sz w:val="20"/>
          <w:lang w:eastAsia="x-none"/>
        </w:rPr>
      </w:pPr>
    </w:p>
    <w:p w:rsidR="009E3FF7" w:rsidRPr="007B2C1A" w:rsidRDefault="009E3FF7" w:rsidP="009E3FF7">
      <w:pPr>
        <w:numPr>
          <w:ilvl w:val="0"/>
          <w:numId w:val="2"/>
        </w:numPr>
        <w:ind w:left="924" w:hanging="567"/>
        <w:jc w:val="center"/>
        <w:rPr>
          <w:rFonts w:ascii="Verdana" w:hAnsi="Verdana"/>
          <w:b/>
          <w:sz w:val="20"/>
          <w:szCs w:val="20"/>
        </w:rPr>
      </w:pPr>
      <w:r w:rsidRPr="007B2C1A">
        <w:rPr>
          <w:rFonts w:ascii="Verdana" w:hAnsi="Verdana"/>
          <w:b/>
          <w:sz w:val="20"/>
          <w:szCs w:val="20"/>
        </w:rPr>
        <w:t>ПОЛНОМОЧИЯ ОРГАНИЗАТОРА ТОРГОВ</w:t>
      </w:r>
    </w:p>
    <w:p w:rsidR="009E3FF7" w:rsidRPr="007B2C1A" w:rsidRDefault="009E3FF7" w:rsidP="009E3FF7">
      <w:pPr>
        <w:numPr>
          <w:ilvl w:val="1"/>
          <w:numId w:val="2"/>
        </w:numPr>
        <w:ind w:left="0" w:firstLine="709"/>
        <w:rPr>
          <w:rFonts w:ascii="Verdana" w:hAnsi="Verdana"/>
          <w:sz w:val="20"/>
          <w:szCs w:val="20"/>
        </w:rPr>
      </w:pPr>
      <w:r w:rsidRPr="007B2C1A">
        <w:rPr>
          <w:rFonts w:ascii="Verdana" w:hAnsi="Verdana"/>
          <w:sz w:val="20"/>
          <w:szCs w:val="20"/>
          <w:lang w:val="en-US"/>
        </w:rPr>
        <w:t> </w:t>
      </w:r>
      <w:r w:rsidRPr="007B2C1A">
        <w:rPr>
          <w:rFonts w:ascii="Verdana" w:hAnsi="Verdana"/>
          <w:sz w:val="20"/>
          <w:szCs w:val="20"/>
        </w:rPr>
        <w:t>В процессе подготовки и проведения торгов организатор торгов выполняет следующие функции:</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rPr>
        <w:t>опубликовывает и размещает сообщение о продаже имущества и сообщение о результатах проведения торгов;</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rPr>
        <w:t>опубликовывает сообщения об изменении состава лота и сумме полученного погашения дебиторской задолженности, входящей в состав лота;</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rPr>
        <w:t>регистрируется на электронной торговой площадке в качестве организатора торгов;</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shd w:val="clear" w:color="auto" w:fill="FFFFFF"/>
        </w:rPr>
        <w:t>осуществляет проведение торгов;</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bCs/>
          <w:sz w:val="20"/>
          <w:szCs w:val="20"/>
        </w:rPr>
        <w:t>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установленному настоящими Положением и опубликованному в информационном сообщении о проведении торгов;</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pacing w:val="-1"/>
          <w:sz w:val="20"/>
          <w:szCs w:val="20"/>
        </w:rPr>
        <w:t>проверяет факт поступления на отдельный расчетный счет установленных задатков, заключает с заявителями договоры о задатке;</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rPr>
        <w:t>принимает заявки на участие в торгах, предложения о цене имущества;</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pacing w:val="-1"/>
          <w:sz w:val="20"/>
          <w:szCs w:val="20"/>
        </w:rPr>
        <w:t>принимает решение о признании претендентов участниками торгов или об отказе в допуске к участию в торгах и уведомляет претендентов о принятом решении;</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rPr>
        <w:t>принимает меры по обеспечению сохранности заявок и прилагаемых к ним документов, а также конфиденциальность сведений о лицах, подавших заявки, и содержания представленных ими документов до момента их рассмотрения;</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rPr>
        <w:t>определяет победителя торгов и подписывает протокол о результатах проведения торгов;</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sz w:val="20"/>
          <w:szCs w:val="20"/>
        </w:rPr>
        <w:t>готовит проекты договоров купли-продажи имущества;</w:t>
      </w:r>
    </w:p>
    <w:p w:rsidR="009E3FF7" w:rsidRPr="007B2C1A" w:rsidRDefault="009E3FF7" w:rsidP="009E3FF7">
      <w:pPr>
        <w:numPr>
          <w:ilvl w:val="0"/>
          <w:numId w:val="3"/>
        </w:numPr>
        <w:ind w:left="0" w:firstLine="709"/>
        <w:rPr>
          <w:rFonts w:ascii="Verdana" w:hAnsi="Verdana"/>
          <w:sz w:val="20"/>
          <w:szCs w:val="20"/>
        </w:rPr>
      </w:pPr>
      <w:r w:rsidRPr="007B2C1A">
        <w:rPr>
          <w:rFonts w:ascii="Verdana" w:hAnsi="Verdana"/>
          <w:bCs/>
          <w:sz w:val="20"/>
          <w:szCs w:val="20"/>
        </w:rPr>
        <w:t>осуществляет иные, предусмотренные настоящим Положением функции.</w:t>
      </w:r>
    </w:p>
    <w:p w:rsidR="009E3FF7" w:rsidRPr="007B2C1A" w:rsidRDefault="009E3FF7" w:rsidP="009E3FF7">
      <w:pPr>
        <w:numPr>
          <w:ilvl w:val="1"/>
          <w:numId w:val="4"/>
        </w:numPr>
        <w:ind w:left="0" w:firstLine="709"/>
        <w:rPr>
          <w:rFonts w:ascii="Verdana" w:hAnsi="Verdana"/>
          <w:sz w:val="20"/>
          <w:szCs w:val="20"/>
        </w:rPr>
      </w:pPr>
      <w:r w:rsidRPr="007B2C1A">
        <w:rPr>
          <w:rFonts w:ascii="Verdana" w:hAnsi="Verdana"/>
          <w:sz w:val="20"/>
          <w:szCs w:val="20"/>
        </w:rPr>
        <w:t>Сообщение о проведении торгов должно быть включено в Единый федеральный реестр сведений о банкротстве и опубликовано организатором торгов в соответствии с нормами Закона о банкротстве в газете «Коммерсантъ».</w:t>
      </w:r>
    </w:p>
    <w:p w:rsidR="009E3FF7" w:rsidRPr="007B2C1A" w:rsidRDefault="009E3FF7" w:rsidP="009E3FF7">
      <w:pPr>
        <w:numPr>
          <w:ilvl w:val="1"/>
          <w:numId w:val="4"/>
        </w:numPr>
        <w:ind w:left="0" w:firstLine="709"/>
        <w:rPr>
          <w:rFonts w:ascii="Verdana" w:hAnsi="Verdana"/>
          <w:sz w:val="20"/>
          <w:szCs w:val="20"/>
        </w:rPr>
      </w:pPr>
      <w:r w:rsidRPr="007B2C1A">
        <w:rPr>
          <w:rFonts w:ascii="Verdana" w:hAnsi="Verdana"/>
          <w:sz w:val="20"/>
          <w:szCs w:val="20"/>
        </w:rPr>
        <w:t>Сообщение о проведении торгов должно содержать следующие сведения:</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сведения о имуществе, его составе, характеристиках, описание имущества, порядок ознакомления с имуществом;</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сведения о форме проведения торгов и форме представления предложений о цене имущества;</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и предложений);</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порядок оформления участия в торгах, перечень представляемых участниками торгов документов и требования к их оформлению;</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размер задатка, сроки и порядок внесения задатка, реквизиты счета, на которые вносится задаток;</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начальная цена продажи имущества;</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минимальная цена продажи имущества - цена отсечения (для публичного предложения);</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величина повышения начальной цены продажи имущества («шаг аукциона»);</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порядок и критерии выявления победителя торгов;</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дата, время и место подведения результатов торгов;</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порядок и срок заключения договора купли-продажи имущества;</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сроки платежей, реквизиты счетов, на которые вносятся платежи;</w:t>
      </w:r>
    </w:p>
    <w:p w:rsidR="009E3FF7" w:rsidRPr="007B2C1A" w:rsidRDefault="009E3FF7" w:rsidP="009E3FF7">
      <w:pPr>
        <w:numPr>
          <w:ilvl w:val="0"/>
          <w:numId w:val="5"/>
        </w:numPr>
        <w:ind w:left="0" w:firstLine="709"/>
        <w:rPr>
          <w:rFonts w:ascii="Verdana" w:hAnsi="Verdana"/>
          <w:sz w:val="20"/>
          <w:szCs w:val="20"/>
        </w:rPr>
      </w:pPr>
      <w:r w:rsidRPr="007B2C1A">
        <w:rPr>
          <w:rFonts w:ascii="Verdana" w:hAnsi="Verdana"/>
          <w:sz w:val="20"/>
          <w:szCs w:val="20"/>
        </w:rPr>
        <w:t>сведения об организаторе торгов, его почтовый адрес, адрес электронной почты, номер контактного телефона;</w:t>
      </w:r>
    </w:p>
    <w:p w:rsidR="009E3FF7" w:rsidRPr="007B2C1A" w:rsidRDefault="009E3FF7" w:rsidP="009E3FF7">
      <w:pPr>
        <w:numPr>
          <w:ilvl w:val="0"/>
          <w:numId w:val="5"/>
        </w:numPr>
        <w:autoSpaceDE w:val="0"/>
        <w:autoSpaceDN w:val="0"/>
        <w:adjustRightInd w:val="0"/>
        <w:ind w:left="0" w:firstLine="709"/>
        <w:rPr>
          <w:rFonts w:ascii="Verdana" w:hAnsi="Verdana"/>
          <w:sz w:val="20"/>
          <w:szCs w:val="20"/>
        </w:rPr>
      </w:pPr>
      <w:r w:rsidRPr="007B2C1A">
        <w:rPr>
          <w:rFonts w:ascii="Verdana" w:hAnsi="Verdana"/>
          <w:sz w:val="20"/>
          <w:szCs w:val="20"/>
        </w:rPr>
        <w:lastRenderedPageBreak/>
        <w:t>иные сведения, размещение которых в сообщении о проведении торгов предусмотрено федеральным законодательством и иными нормативными правовыми актами;</w:t>
      </w:r>
    </w:p>
    <w:p w:rsidR="009E3FF7" w:rsidRPr="007B2C1A" w:rsidRDefault="009E3FF7" w:rsidP="009E3FF7">
      <w:pPr>
        <w:numPr>
          <w:ilvl w:val="0"/>
          <w:numId w:val="5"/>
        </w:numPr>
        <w:autoSpaceDE w:val="0"/>
        <w:autoSpaceDN w:val="0"/>
        <w:adjustRightInd w:val="0"/>
        <w:ind w:left="0" w:firstLine="709"/>
        <w:rPr>
          <w:rFonts w:ascii="Verdana" w:hAnsi="Verdana"/>
          <w:sz w:val="20"/>
          <w:szCs w:val="20"/>
        </w:rPr>
      </w:pPr>
      <w:r w:rsidRPr="007B2C1A">
        <w:rPr>
          <w:rFonts w:ascii="Verdana" w:hAnsi="Verdana"/>
          <w:sz w:val="20"/>
          <w:szCs w:val="20"/>
        </w:rPr>
        <w:t>при продаже имущества должника посредством публичного предложения в сообщении о проведении продажи имущества путем публичного предложения наряду со сведениями, предусмотренными ст. 110 Закона о банкротстве, указываются величина снижения начальной цены продажи имущества должника и срок, по истечении которого снижается указанная начальная цена.</w:t>
      </w:r>
    </w:p>
    <w:p w:rsidR="009E3FF7" w:rsidRPr="007B2C1A" w:rsidRDefault="009E3FF7" w:rsidP="009E3FF7">
      <w:pPr>
        <w:numPr>
          <w:ilvl w:val="1"/>
          <w:numId w:val="4"/>
        </w:numPr>
        <w:autoSpaceDE w:val="0"/>
        <w:autoSpaceDN w:val="0"/>
        <w:adjustRightInd w:val="0"/>
        <w:ind w:left="0" w:firstLine="709"/>
        <w:rPr>
          <w:rFonts w:ascii="Verdana" w:hAnsi="Verdana"/>
          <w:sz w:val="20"/>
          <w:szCs w:val="20"/>
        </w:rPr>
      </w:pPr>
      <w:r w:rsidRPr="007B2C1A">
        <w:rPr>
          <w:rFonts w:ascii="Verdana" w:hAnsi="Verdana"/>
          <w:sz w:val="20"/>
          <w:szCs w:val="20"/>
        </w:rPr>
        <w:t>Проект договора купли-продажи имущества и подписанный электронной цифровой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w:t>
      </w:r>
    </w:p>
    <w:p w:rsidR="009E3FF7" w:rsidRPr="007B2C1A" w:rsidRDefault="009E3FF7" w:rsidP="009E3FF7">
      <w:pPr>
        <w:pStyle w:val="ac"/>
        <w:rPr>
          <w:rFonts w:ascii="Verdana" w:hAnsi="Verdana"/>
          <w:sz w:val="20"/>
          <w:lang w:val="x-none" w:eastAsia="x-none"/>
        </w:rPr>
      </w:pPr>
    </w:p>
    <w:p w:rsidR="009E3FF7" w:rsidRPr="007B2C1A" w:rsidRDefault="009E3FF7" w:rsidP="009E3FF7">
      <w:pPr>
        <w:numPr>
          <w:ilvl w:val="0"/>
          <w:numId w:val="2"/>
        </w:numPr>
        <w:ind w:left="924" w:hanging="567"/>
        <w:jc w:val="center"/>
        <w:rPr>
          <w:rFonts w:ascii="Verdana" w:hAnsi="Verdana"/>
          <w:b/>
          <w:sz w:val="20"/>
          <w:szCs w:val="20"/>
        </w:rPr>
      </w:pPr>
      <w:r w:rsidRPr="007B2C1A">
        <w:rPr>
          <w:rFonts w:ascii="Verdana" w:hAnsi="Verdana"/>
          <w:b/>
          <w:sz w:val="20"/>
          <w:szCs w:val="20"/>
        </w:rPr>
        <w:t>ПРЕДСТАВЛЕНИЕ ЗАЯВОК НА УЧАСТИЕ В ТОРГАХ</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Для участия в торгах заявитель с помощью программно-аппаратных средств сайта представляет оператору электронной площадки заявку на участие в торгах и прилагаемые к ней следующие документы и сведения, в форме электронного сообщения, подписанного квалифицированной электронной подписью заявителя:</w:t>
      </w:r>
    </w:p>
    <w:p w:rsidR="009E3FF7" w:rsidRPr="007B2C1A" w:rsidRDefault="009E3FF7" w:rsidP="009E3FF7">
      <w:pPr>
        <w:ind w:firstLine="709"/>
        <w:rPr>
          <w:rFonts w:ascii="Verdana" w:hAnsi="Verdana"/>
          <w:sz w:val="20"/>
          <w:szCs w:val="20"/>
        </w:rPr>
      </w:pPr>
      <w:r w:rsidRPr="007B2C1A">
        <w:rPr>
          <w:rFonts w:ascii="Verdana" w:hAnsi="Verdana"/>
          <w:sz w:val="20"/>
          <w:szCs w:val="20"/>
        </w:rPr>
        <w:t xml:space="preserve">а) обязательство участника открытых торгов соблюдать требования, указанные в сообщении о проведении открытых торгов; </w:t>
      </w:r>
    </w:p>
    <w:p w:rsidR="009E3FF7" w:rsidRPr="007B2C1A" w:rsidRDefault="009E3FF7" w:rsidP="009E3FF7">
      <w:pPr>
        <w:tabs>
          <w:tab w:val="left" w:pos="426"/>
        </w:tabs>
        <w:ind w:firstLine="709"/>
        <w:rPr>
          <w:rFonts w:ascii="Verdana" w:hAnsi="Verdana"/>
          <w:sz w:val="20"/>
          <w:szCs w:val="20"/>
        </w:rPr>
      </w:pPr>
      <w:r w:rsidRPr="007B2C1A">
        <w:rPr>
          <w:rFonts w:ascii="Verdana" w:hAnsi="Verdana"/>
          <w:sz w:val="20"/>
          <w:szCs w:val="20"/>
        </w:rPr>
        <w:t>б) действительную на день представления заявки на участия в торгах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E3FF7" w:rsidRPr="007B2C1A" w:rsidRDefault="009E3FF7" w:rsidP="009E3FF7">
      <w:pPr>
        <w:tabs>
          <w:tab w:val="left" w:pos="426"/>
        </w:tabs>
        <w:ind w:firstLine="709"/>
        <w:rPr>
          <w:rFonts w:ascii="Verdana" w:hAnsi="Verdana"/>
          <w:sz w:val="20"/>
          <w:szCs w:val="20"/>
        </w:rPr>
      </w:pPr>
      <w:r w:rsidRPr="007B2C1A">
        <w:rPr>
          <w:rFonts w:ascii="Verdana" w:hAnsi="Verdana"/>
          <w:sz w:val="20"/>
          <w:szCs w:val="20"/>
        </w:rPr>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9E3FF7" w:rsidRPr="007B2C1A" w:rsidRDefault="009E3FF7" w:rsidP="009E3FF7">
      <w:pPr>
        <w:tabs>
          <w:tab w:val="left" w:pos="426"/>
        </w:tabs>
        <w:ind w:firstLine="709"/>
        <w:rPr>
          <w:rFonts w:ascii="Verdana" w:hAnsi="Verdana"/>
          <w:sz w:val="20"/>
          <w:szCs w:val="20"/>
        </w:rPr>
      </w:pPr>
      <w:r w:rsidRPr="007B2C1A">
        <w:rPr>
          <w:rFonts w:ascii="Verdana" w:hAnsi="Verdana"/>
          <w:sz w:val="20"/>
          <w:szCs w:val="20"/>
        </w:rPr>
        <w:t>г) документ, подтверждающий полномочия руководителя (для юридических лиц);</w:t>
      </w:r>
    </w:p>
    <w:p w:rsidR="009E3FF7" w:rsidRPr="007B2C1A" w:rsidRDefault="009E3FF7" w:rsidP="009E3FF7">
      <w:pPr>
        <w:tabs>
          <w:tab w:val="left" w:pos="426"/>
        </w:tabs>
        <w:ind w:firstLine="709"/>
        <w:rPr>
          <w:rFonts w:ascii="Verdana" w:hAnsi="Verdana"/>
          <w:sz w:val="20"/>
          <w:szCs w:val="20"/>
        </w:rPr>
      </w:pPr>
      <w:r w:rsidRPr="007B2C1A">
        <w:rPr>
          <w:rFonts w:ascii="Verdana" w:hAnsi="Verdana"/>
          <w:sz w:val="20"/>
          <w:szCs w:val="20"/>
        </w:rPr>
        <w:t>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9E3FF7" w:rsidRPr="007B2C1A" w:rsidRDefault="009E3FF7" w:rsidP="009E3FF7">
      <w:pPr>
        <w:tabs>
          <w:tab w:val="left" w:pos="426"/>
        </w:tabs>
        <w:ind w:firstLine="709"/>
        <w:rPr>
          <w:rFonts w:ascii="Verdana" w:hAnsi="Verdana"/>
          <w:sz w:val="20"/>
          <w:szCs w:val="20"/>
        </w:rPr>
      </w:pPr>
      <w:r w:rsidRPr="007B2C1A">
        <w:rPr>
          <w:rFonts w:ascii="Verdana" w:hAnsi="Verdana"/>
          <w:sz w:val="20"/>
          <w:szCs w:val="20"/>
        </w:rPr>
        <w:t>е) документ, подтверждающий полномочия лица на осуществление действий от имени заявителя.</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Срок представления заявок на участие в торгах устанавливается в соответствии с положениями ст. 110 и ст. 139 Закона о банкротстве.</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9E3FF7" w:rsidRPr="007B2C1A" w:rsidRDefault="009E3FF7" w:rsidP="009E3FF7">
      <w:pPr>
        <w:ind w:firstLine="709"/>
        <w:rPr>
          <w:rFonts w:ascii="Verdana" w:hAnsi="Verdana"/>
          <w:sz w:val="20"/>
          <w:szCs w:val="20"/>
        </w:rPr>
      </w:pPr>
      <w:r w:rsidRPr="007B2C1A">
        <w:rPr>
          <w:rFonts w:ascii="Verdana" w:hAnsi="Verdana"/>
          <w:sz w:val="20"/>
          <w:szCs w:val="20"/>
        </w:rPr>
        <w:t xml:space="preserve">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w:t>
      </w:r>
      <w:r w:rsidRPr="007B2C1A">
        <w:rPr>
          <w:rFonts w:ascii="Verdana" w:hAnsi="Verdana"/>
          <w:sz w:val="20"/>
          <w:szCs w:val="20"/>
        </w:rPr>
        <w:lastRenderedPageBreak/>
        <w:t xml:space="preserve">обеспечивает невозможность подачи заявителем новой заявки без отзыва первоначальной заявки. </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9E3FF7" w:rsidRPr="007B2C1A" w:rsidRDefault="009E3FF7" w:rsidP="009E3FF7">
      <w:pPr>
        <w:ind w:left="709"/>
        <w:rPr>
          <w:rFonts w:ascii="Verdana" w:hAnsi="Verdana"/>
          <w:sz w:val="20"/>
          <w:szCs w:val="20"/>
        </w:rPr>
      </w:pPr>
    </w:p>
    <w:p w:rsidR="009E3FF7" w:rsidRPr="007B2C1A" w:rsidRDefault="009E3FF7" w:rsidP="009E3FF7">
      <w:pPr>
        <w:numPr>
          <w:ilvl w:val="0"/>
          <w:numId w:val="6"/>
        </w:numPr>
        <w:ind w:left="567" w:hanging="567"/>
        <w:jc w:val="center"/>
        <w:rPr>
          <w:rFonts w:ascii="Verdana" w:hAnsi="Verdana"/>
          <w:b/>
          <w:sz w:val="20"/>
          <w:szCs w:val="20"/>
        </w:rPr>
      </w:pPr>
      <w:r w:rsidRPr="007B2C1A">
        <w:rPr>
          <w:rFonts w:ascii="Verdana" w:hAnsi="Verdana"/>
          <w:b/>
          <w:sz w:val="20"/>
          <w:szCs w:val="20"/>
        </w:rPr>
        <w:t>ОПРЕДЕЛЕНИЕ УЧАСТНИКОВ ТОРГОВ</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 xml:space="preserve">Определение участников торгов осуществляется организатором торгов </w:t>
      </w:r>
      <w:r w:rsidRPr="007B2C1A">
        <w:rPr>
          <w:rFonts w:ascii="Verdana" w:hAnsi="Verdana"/>
          <w:sz w:val="20"/>
          <w:szCs w:val="20"/>
          <w:shd w:val="clear" w:color="auto" w:fill="FFFFFF"/>
        </w:rPr>
        <w:t>по результатам рассмотрения представленных заявок на участие</w:t>
      </w:r>
      <w:r w:rsidRPr="007B2C1A">
        <w:rPr>
          <w:rFonts w:ascii="Verdana" w:hAnsi="Verdana"/>
          <w:sz w:val="20"/>
          <w:szCs w:val="20"/>
        </w:rPr>
        <w:t>.</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Решение об отказе в допуске заявителя к участию в торгах принимается в случае, если:</w:t>
      </w:r>
    </w:p>
    <w:p w:rsidR="009E3FF7" w:rsidRPr="007B2C1A" w:rsidRDefault="009E3FF7" w:rsidP="009E3FF7">
      <w:pPr>
        <w:numPr>
          <w:ilvl w:val="0"/>
          <w:numId w:val="7"/>
        </w:numPr>
        <w:shd w:val="clear" w:color="auto" w:fill="FFFFFF"/>
        <w:ind w:left="0" w:firstLine="709"/>
        <w:rPr>
          <w:rFonts w:ascii="Verdana" w:hAnsi="Verdana"/>
          <w:sz w:val="20"/>
          <w:szCs w:val="20"/>
        </w:rPr>
      </w:pPr>
      <w:bookmarkStart w:id="0" w:name="dst1030"/>
      <w:bookmarkEnd w:id="0"/>
      <w:r w:rsidRPr="007B2C1A">
        <w:rPr>
          <w:rFonts w:ascii="Verdana" w:hAnsi="Verdana"/>
          <w:sz w:val="20"/>
          <w:szCs w:val="20"/>
        </w:rPr>
        <w:t>заявка на участие в торгах не соответствует требованиям, установленным в соответствии с настоящим Федеральным законом и указанным в сообщении о проведении торгов;</w:t>
      </w:r>
      <w:bookmarkStart w:id="1" w:name="dst1031"/>
      <w:bookmarkEnd w:id="1"/>
    </w:p>
    <w:p w:rsidR="009E3FF7" w:rsidRPr="007B2C1A" w:rsidRDefault="009E3FF7" w:rsidP="009E3FF7">
      <w:pPr>
        <w:numPr>
          <w:ilvl w:val="0"/>
          <w:numId w:val="7"/>
        </w:numPr>
        <w:shd w:val="clear" w:color="auto" w:fill="FFFFFF"/>
        <w:ind w:left="0" w:firstLine="709"/>
        <w:rPr>
          <w:rFonts w:ascii="Verdana" w:hAnsi="Verdana"/>
          <w:sz w:val="20"/>
          <w:szCs w:val="20"/>
        </w:rPr>
      </w:pPr>
      <w:r w:rsidRPr="007B2C1A">
        <w:rPr>
          <w:rFonts w:ascii="Verdana" w:hAnsi="Verdana"/>
          <w:sz w:val="20"/>
          <w:szCs w:val="20"/>
        </w:rPr>
        <w:t>представленные заявителем документы не соответствуют установленным к ним требованиям или недостоверны;</w:t>
      </w:r>
      <w:bookmarkStart w:id="2" w:name="dst1032"/>
      <w:bookmarkEnd w:id="2"/>
    </w:p>
    <w:p w:rsidR="009E3FF7" w:rsidRPr="007B2C1A" w:rsidRDefault="009E3FF7" w:rsidP="009E3FF7">
      <w:pPr>
        <w:numPr>
          <w:ilvl w:val="0"/>
          <w:numId w:val="7"/>
        </w:numPr>
        <w:shd w:val="clear" w:color="auto" w:fill="FFFFFF"/>
        <w:ind w:left="0" w:firstLine="709"/>
        <w:rPr>
          <w:rFonts w:ascii="Verdana" w:hAnsi="Verdana"/>
          <w:sz w:val="20"/>
          <w:szCs w:val="20"/>
        </w:rPr>
      </w:pPr>
      <w:r w:rsidRPr="007B2C1A">
        <w:rPr>
          <w:rFonts w:ascii="Verdana" w:hAnsi="Verdana"/>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9E3FF7" w:rsidRPr="007B2C1A" w:rsidRDefault="009E3FF7" w:rsidP="009E3FF7">
      <w:pPr>
        <w:numPr>
          <w:ilvl w:val="1"/>
          <w:numId w:val="6"/>
        </w:numPr>
        <w:shd w:val="clear" w:color="auto" w:fill="FFFFFF"/>
        <w:ind w:left="0" w:firstLine="709"/>
        <w:rPr>
          <w:rFonts w:ascii="Verdana" w:hAnsi="Verdana"/>
          <w:sz w:val="20"/>
          <w:szCs w:val="20"/>
        </w:rPr>
      </w:pPr>
      <w:r w:rsidRPr="007B2C1A">
        <w:rPr>
          <w:rFonts w:ascii="Verdana" w:hAnsi="Verdana"/>
          <w:sz w:val="20"/>
          <w:szCs w:val="20"/>
        </w:rPr>
        <w:t>Заявители, допущенные к участию в торгах, признаются участниками торгов.</w:t>
      </w:r>
    </w:p>
    <w:p w:rsidR="009E3FF7" w:rsidRPr="007B2C1A" w:rsidRDefault="009E3FF7" w:rsidP="009E3FF7">
      <w:pPr>
        <w:numPr>
          <w:ilvl w:val="1"/>
          <w:numId w:val="6"/>
        </w:numPr>
        <w:shd w:val="clear" w:color="auto" w:fill="FFFFFF"/>
        <w:ind w:left="0" w:firstLine="709"/>
        <w:rPr>
          <w:rFonts w:ascii="Verdana" w:hAnsi="Verdana"/>
          <w:sz w:val="20"/>
          <w:szCs w:val="20"/>
        </w:rPr>
      </w:pPr>
      <w:r w:rsidRPr="007B2C1A">
        <w:rPr>
          <w:rFonts w:ascii="Verdana" w:hAnsi="Verdana"/>
          <w:sz w:val="20"/>
          <w:szCs w:val="20"/>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9E3FF7" w:rsidRPr="007B2C1A" w:rsidRDefault="009E3FF7" w:rsidP="009E3FF7">
      <w:pPr>
        <w:numPr>
          <w:ilvl w:val="2"/>
          <w:numId w:val="6"/>
        </w:numPr>
        <w:shd w:val="clear" w:color="auto" w:fill="FFFFFF"/>
        <w:ind w:left="0" w:firstLine="709"/>
        <w:rPr>
          <w:rFonts w:ascii="Verdana" w:hAnsi="Verdana"/>
          <w:sz w:val="20"/>
          <w:szCs w:val="20"/>
        </w:rPr>
      </w:pPr>
      <w:r w:rsidRPr="007B2C1A">
        <w:rPr>
          <w:rFonts w:ascii="Verdana" w:hAnsi="Verdana"/>
          <w:sz w:val="20"/>
          <w:szCs w:val="20"/>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 об отказе в допуске заявителя к участию в торгах.</w:t>
      </w:r>
    </w:p>
    <w:p w:rsidR="009E3FF7" w:rsidRPr="007B2C1A" w:rsidRDefault="009E3FF7" w:rsidP="009E3FF7">
      <w:pPr>
        <w:numPr>
          <w:ilvl w:val="1"/>
          <w:numId w:val="6"/>
        </w:numPr>
        <w:shd w:val="clear" w:color="auto" w:fill="FFFFFF"/>
        <w:ind w:left="0" w:firstLine="709"/>
        <w:rPr>
          <w:rFonts w:ascii="Verdana" w:hAnsi="Verdana"/>
          <w:sz w:val="20"/>
          <w:szCs w:val="20"/>
        </w:rPr>
      </w:pPr>
      <w:r w:rsidRPr="007B2C1A">
        <w:rPr>
          <w:rFonts w:ascii="Verdana" w:hAnsi="Verdana"/>
          <w:sz w:val="20"/>
          <w:szCs w:val="20"/>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9E3FF7" w:rsidRPr="007B2C1A" w:rsidRDefault="009E3FF7" w:rsidP="009E3FF7">
      <w:pPr>
        <w:numPr>
          <w:ilvl w:val="1"/>
          <w:numId w:val="6"/>
        </w:numPr>
        <w:shd w:val="clear" w:color="auto" w:fill="FFFFFF"/>
        <w:ind w:left="0" w:firstLine="709"/>
        <w:rPr>
          <w:rFonts w:ascii="Verdana" w:hAnsi="Verdana"/>
          <w:sz w:val="20"/>
          <w:szCs w:val="20"/>
        </w:rPr>
      </w:pPr>
      <w:r w:rsidRPr="007B2C1A">
        <w:rPr>
          <w:rFonts w:ascii="Verdana" w:hAnsi="Verdana"/>
          <w:sz w:val="20"/>
          <w:szCs w:val="20"/>
        </w:rPr>
        <w:t>Протокол об определении участников торгов подлежит размещению оператором электронной площадки на электронной площадке в соответствии с пп. «в» п. 8.1 Приказа № 495.</w:t>
      </w:r>
    </w:p>
    <w:p w:rsidR="009E3FF7" w:rsidRPr="007B2C1A" w:rsidRDefault="009E3FF7" w:rsidP="009E3FF7">
      <w:pPr>
        <w:numPr>
          <w:ilvl w:val="1"/>
          <w:numId w:val="6"/>
        </w:numPr>
        <w:shd w:val="clear" w:color="auto" w:fill="FFFFFF"/>
        <w:ind w:left="0" w:firstLine="709"/>
        <w:rPr>
          <w:rFonts w:ascii="Verdana" w:hAnsi="Verdana"/>
          <w:sz w:val="20"/>
          <w:szCs w:val="20"/>
        </w:rPr>
      </w:pPr>
      <w:r w:rsidRPr="007B2C1A">
        <w:rPr>
          <w:rFonts w:ascii="Verdana" w:hAnsi="Verdana"/>
          <w:sz w:val="20"/>
          <w:szCs w:val="20"/>
        </w:rPr>
        <w:lastRenderedPageBreak/>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p>
    <w:p w:rsidR="009E3FF7" w:rsidRPr="007B2C1A" w:rsidRDefault="009E3FF7" w:rsidP="009E3FF7">
      <w:pPr>
        <w:numPr>
          <w:ilvl w:val="0"/>
          <w:numId w:val="6"/>
        </w:numPr>
        <w:ind w:left="567" w:hanging="567"/>
        <w:jc w:val="center"/>
        <w:rPr>
          <w:rFonts w:ascii="Verdana" w:hAnsi="Verdana"/>
          <w:b/>
          <w:sz w:val="20"/>
          <w:szCs w:val="20"/>
        </w:rPr>
      </w:pPr>
      <w:r w:rsidRPr="007B2C1A">
        <w:rPr>
          <w:rFonts w:ascii="Verdana" w:hAnsi="Verdana"/>
          <w:b/>
          <w:sz w:val="20"/>
          <w:szCs w:val="20"/>
        </w:rPr>
        <w:t>ПРОВЕДЕНИЕ ТОРГОВ</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В торгах могут принимать участие только лица, признанные участниками торгов. Торги проводятся на электронной площадке в день и время, указанные в электронном сообщении о продаже.</w:t>
      </w:r>
    </w:p>
    <w:p w:rsidR="009E3FF7" w:rsidRPr="007B2C1A" w:rsidRDefault="009E3FF7" w:rsidP="009E3FF7">
      <w:pPr>
        <w:numPr>
          <w:ilvl w:val="2"/>
          <w:numId w:val="6"/>
        </w:numPr>
        <w:ind w:left="0" w:firstLine="709"/>
        <w:rPr>
          <w:rFonts w:ascii="Verdana" w:hAnsi="Verdana"/>
          <w:sz w:val="20"/>
          <w:szCs w:val="20"/>
        </w:rPr>
      </w:pPr>
      <w:r w:rsidRPr="007B2C1A">
        <w:rPr>
          <w:rFonts w:ascii="Verdana" w:hAnsi="Verdana"/>
          <w:sz w:val="20"/>
          <w:szCs w:val="20"/>
        </w:rPr>
        <w:t>Предложения о цене заявляются участниками торгов открыто и размещаются оператором электронной площадки на электронной площадке в соответствии с пп. «г» п. 8 Приказа № 495 с указанием точного времени их поступления, а также времени, оставшегося до истечения срока представления таких предложений.</w:t>
      </w:r>
    </w:p>
    <w:p w:rsidR="009E3FF7" w:rsidRPr="007B2C1A" w:rsidRDefault="009E3FF7" w:rsidP="009E3FF7">
      <w:pPr>
        <w:numPr>
          <w:ilvl w:val="2"/>
          <w:numId w:val="6"/>
        </w:numPr>
        <w:ind w:left="0" w:firstLine="709"/>
        <w:rPr>
          <w:rFonts w:ascii="Verdana" w:hAnsi="Verdana"/>
          <w:sz w:val="20"/>
          <w:szCs w:val="20"/>
        </w:rPr>
      </w:pPr>
      <w:r w:rsidRPr="007B2C1A">
        <w:rPr>
          <w:rFonts w:ascii="Verdana" w:hAnsi="Verdana"/>
          <w:sz w:val="20"/>
          <w:szCs w:val="20"/>
        </w:rPr>
        <w:t>Доступ к данной информации предоставляется только лицам, зарегистрированным на электронной площадке.</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Торги проводятся путем повышения начальной цены продажи имущества или предприятия должника на величину, равную «шагу аукциона».</w:t>
      </w:r>
    </w:p>
    <w:p w:rsidR="009E3FF7" w:rsidRPr="007B2C1A" w:rsidRDefault="009E3FF7" w:rsidP="009E3FF7">
      <w:pPr>
        <w:numPr>
          <w:ilvl w:val="2"/>
          <w:numId w:val="6"/>
        </w:numPr>
        <w:ind w:left="0" w:firstLine="709"/>
        <w:rPr>
          <w:rFonts w:ascii="Verdana" w:hAnsi="Verdana"/>
          <w:sz w:val="20"/>
          <w:szCs w:val="20"/>
        </w:rPr>
      </w:pPr>
      <w:r w:rsidRPr="007B2C1A">
        <w:rPr>
          <w:rFonts w:ascii="Verdana" w:hAnsi="Verdana"/>
          <w:sz w:val="20"/>
          <w:szCs w:val="20"/>
        </w:rPr>
        <w:t>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9E3FF7" w:rsidRPr="007B2C1A" w:rsidRDefault="009E3FF7" w:rsidP="009E3FF7">
      <w:pPr>
        <w:numPr>
          <w:ilvl w:val="2"/>
          <w:numId w:val="6"/>
        </w:numPr>
        <w:ind w:left="0" w:firstLine="709"/>
        <w:rPr>
          <w:rFonts w:ascii="Verdana" w:hAnsi="Verdana"/>
          <w:sz w:val="20"/>
          <w:szCs w:val="20"/>
        </w:rPr>
      </w:pPr>
      <w:r w:rsidRPr="007B2C1A">
        <w:rPr>
          <w:rFonts w:ascii="Verdana" w:hAnsi="Verdana"/>
          <w:sz w:val="20"/>
          <w:szCs w:val="20"/>
        </w:rPr>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p>
    <w:p w:rsidR="009E3FF7" w:rsidRPr="007B2C1A" w:rsidRDefault="009E3FF7" w:rsidP="009E3FF7">
      <w:pPr>
        <w:numPr>
          <w:ilvl w:val="2"/>
          <w:numId w:val="6"/>
        </w:numPr>
        <w:ind w:left="0" w:firstLine="709"/>
        <w:rPr>
          <w:rFonts w:ascii="Verdana" w:hAnsi="Verdana"/>
          <w:sz w:val="20"/>
          <w:szCs w:val="20"/>
        </w:rPr>
      </w:pPr>
      <w:r w:rsidRPr="007B2C1A">
        <w:rPr>
          <w:rFonts w:ascii="Verdana" w:hAnsi="Verdana"/>
          <w:sz w:val="20"/>
          <w:szCs w:val="20"/>
        </w:rPr>
        <w:t>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rsidR="009E3FF7" w:rsidRPr="007B2C1A" w:rsidRDefault="009E3FF7" w:rsidP="009E3FF7">
      <w:pPr>
        <w:ind w:firstLine="709"/>
        <w:rPr>
          <w:rFonts w:ascii="Verdana" w:hAnsi="Verdana"/>
          <w:sz w:val="20"/>
          <w:szCs w:val="20"/>
        </w:rPr>
      </w:pPr>
      <w:r w:rsidRPr="007B2C1A">
        <w:rPr>
          <w:rFonts w:ascii="Verdana" w:hAnsi="Verdana"/>
          <w:sz w:val="20"/>
          <w:szCs w:val="20"/>
        </w:rPr>
        <w:t>а) предложение о цене представлено по истечении установленного срока представления предложений о цене;</w:t>
      </w:r>
    </w:p>
    <w:p w:rsidR="009E3FF7" w:rsidRPr="007B2C1A" w:rsidRDefault="009E3FF7" w:rsidP="009E3FF7">
      <w:pPr>
        <w:ind w:firstLine="709"/>
        <w:rPr>
          <w:rFonts w:ascii="Verdana" w:hAnsi="Verdana"/>
          <w:sz w:val="20"/>
          <w:szCs w:val="20"/>
        </w:rPr>
      </w:pPr>
      <w:r w:rsidRPr="007B2C1A">
        <w:rPr>
          <w:rFonts w:ascii="Verdana" w:hAnsi="Verdana"/>
          <w:sz w:val="20"/>
          <w:szCs w:val="20"/>
        </w:rPr>
        <w:t>б) предложение о цене увеличено в размере, не равном «шагу аукциона», меньше или равно ранее представленному предложению о цене;</w:t>
      </w:r>
    </w:p>
    <w:p w:rsidR="009E3FF7" w:rsidRPr="007B2C1A" w:rsidRDefault="009E3FF7" w:rsidP="009E3FF7">
      <w:pPr>
        <w:ind w:firstLine="709"/>
        <w:rPr>
          <w:rFonts w:ascii="Verdana" w:hAnsi="Verdana"/>
          <w:sz w:val="20"/>
          <w:szCs w:val="20"/>
        </w:rPr>
      </w:pPr>
      <w:r w:rsidRPr="007B2C1A">
        <w:rPr>
          <w:rFonts w:ascii="Verdana" w:hAnsi="Verdana"/>
          <w:sz w:val="20"/>
          <w:szCs w:val="20"/>
        </w:rPr>
        <w:t>в) одним участником представлено второе предложение о цене подряд при отсутствии предложений других участников торгов.</w:t>
      </w:r>
    </w:p>
    <w:p w:rsidR="009E3FF7" w:rsidRPr="007B2C1A" w:rsidRDefault="009E3FF7" w:rsidP="009E3FF7">
      <w:pPr>
        <w:spacing w:line="260" w:lineRule="exact"/>
        <w:ind w:firstLine="680"/>
        <w:rPr>
          <w:rFonts w:ascii="Verdana" w:hAnsi="Verdana"/>
          <w:sz w:val="20"/>
          <w:szCs w:val="20"/>
        </w:rPr>
      </w:pPr>
    </w:p>
    <w:p w:rsidR="009E3FF7" w:rsidRPr="007B2C1A" w:rsidRDefault="009E3FF7" w:rsidP="009E3FF7">
      <w:pPr>
        <w:ind w:firstLine="709"/>
        <w:rPr>
          <w:rFonts w:ascii="Verdana" w:hAnsi="Verdana"/>
          <w:sz w:val="20"/>
          <w:szCs w:val="20"/>
        </w:rPr>
      </w:pPr>
    </w:p>
    <w:p w:rsidR="009E3FF7" w:rsidRPr="007B2C1A" w:rsidRDefault="009E3FF7" w:rsidP="009E3FF7">
      <w:pPr>
        <w:numPr>
          <w:ilvl w:val="0"/>
          <w:numId w:val="6"/>
        </w:numPr>
        <w:ind w:left="567" w:hanging="567"/>
        <w:jc w:val="center"/>
        <w:rPr>
          <w:rFonts w:ascii="Verdana" w:hAnsi="Verdana"/>
          <w:b/>
          <w:sz w:val="20"/>
          <w:szCs w:val="20"/>
        </w:rPr>
      </w:pPr>
      <w:r w:rsidRPr="007B2C1A">
        <w:rPr>
          <w:rFonts w:ascii="Verdana" w:hAnsi="Verdana"/>
          <w:b/>
          <w:sz w:val="20"/>
          <w:szCs w:val="20"/>
        </w:rPr>
        <w:t xml:space="preserve">ПОДВЕДЕНИЕ ИТОГОВ ТОРГОВ </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По результатам проведения торгов с использованием открытой формы представления предложений о цене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w:t>
      </w:r>
    </w:p>
    <w:p w:rsidR="009E3FF7" w:rsidRPr="007B2C1A" w:rsidRDefault="009E3FF7" w:rsidP="009E3FF7">
      <w:pPr>
        <w:numPr>
          <w:ilvl w:val="0"/>
          <w:numId w:val="8"/>
        </w:numPr>
        <w:ind w:left="0" w:firstLine="709"/>
        <w:rPr>
          <w:rFonts w:ascii="Verdana" w:hAnsi="Verdana"/>
          <w:sz w:val="20"/>
          <w:szCs w:val="20"/>
        </w:rPr>
      </w:pPr>
      <w:r w:rsidRPr="007B2C1A">
        <w:rPr>
          <w:rFonts w:ascii="Verdana" w:hAnsi="Verdana"/>
          <w:sz w:val="20"/>
          <w:szCs w:val="20"/>
        </w:rPr>
        <w:t>окончания срока представления заявок на участие в торгах при отсутствии заявок на участие в торгах;</w:t>
      </w:r>
    </w:p>
    <w:p w:rsidR="009E3FF7" w:rsidRPr="007B2C1A" w:rsidRDefault="009E3FF7" w:rsidP="009E3FF7">
      <w:pPr>
        <w:numPr>
          <w:ilvl w:val="0"/>
          <w:numId w:val="8"/>
        </w:numPr>
        <w:ind w:left="0" w:firstLine="709"/>
        <w:rPr>
          <w:rFonts w:ascii="Verdana" w:hAnsi="Verdana"/>
          <w:sz w:val="20"/>
          <w:szCs w:val="20"/>
        </w:rPr>
      </w:pPr>
      <w:r w:rsidRPr="007B2C1A">
        <w:rPr>
          <w:rFonts w:ascii="Verdana" w:hAnsi="Verdana"/>
          <w:sz w:val="20"/>
          <w:szCs w:val="20"/>
        </w:rPr>
        <w:t>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9E3FF7" w:rsidRPr="007B2C1A" w:rsidRDefault="009E3FF7" w:rsidP="009E3FF7">
      <w:pPr>
        <w:numPr>
          <w:ilvl w:val="0"/>
          <w:numId w:val="8"/>
        </w:numPr>
        <w:ind w:left="0" w:firstLine="709"/>
        <w:rPr>
          <w:rFonts w:ascii="Verdana" w:hAnsi="Verdana"/>
          <w:sz w:val="20"/>
          <w:szCs w:val="20"/>
        </w:rPr>
      </w:pPr>
      <w:r w:rsidRPr="007B2C1A">
        <w:rPr>
          <w:rFonts w:ascii="Verdana" w:hAnsi="Verdana"/>
          <w:sz w:val="20"/>
          <w:szCs w:val="20"/>
        </w:rPr>
        <w:t>завершения торгов.</w:t>
      </w:r>
    </w:p>
    <w:p w:rsidR="009E3FF7" w:rsidRPr="007B2C1A" w:rsidRDefault="009E3FF7" w:rsidP="009E3FF7">
      <w:pPr>
        <w:numPr>
          <w:ilvl w:val="2"/>
          <w:numId w:val="6"/>
        </w:numPr>
        <w:ind w:left="0" w:firstLine="709"/>
        <w:rPr>
          <w:rFonts w:ascii="Verdana" w:hAnsi="Verdana"/>
          <w:sz w:val="20"/>
          <w:szCs w:val="20"/>
        </w:rPr>
      </w:pPr>
      <w:r w:rsidRPr="007B2C1A">
        <w:rPr>
          <w:rFonts w:ascii="Verdana" w:hAnsi="Verdana"/>
          <w:sz w:val="20"/>
          <w:szCs w:val="20"/>
        </w:rPr>
        <w:t>В протоколе о результатах проведения открытых торгов указываются:</w:t>
      </w:r>
    </w:p>
    <w:p w:rsidR="009E3FF7" w:rsidRPr="007B2C1A" w:rsidRDefault="009E3FF7" w:rsidP="009E3FF7">
      <w:pPr>
        <w:tabs>
          <w:tab w:val="left" w:pos="851"/>
        </w:tabs>
        <w:ind w:firstLine="709"/>
        <w:rPr>
          <w:rFonts w:ascii="Verdana" w:hAnsi="Verdana"/>
          <w:sz w:val="20"/>
          <w:szCs w:val="20"/>
        </w:rPr>
      </w:pPr>
      <w:r w:rsidRPr="007B2C1A">
        <w:rPr>
          <w:rFonts w:ascii="Verdana" w:hAnsi="Verdana"/>
          <w:sz w:val="20"/>
          <w:szCs w:val="20"/>
        </w:rPr>
        <w:t>а) 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9E3FF7" w:rsidRPr="007B2C1A" w:rsidRDefault="009E3FF7" w:rsidP="009E3FF7">
      <w:pPr>
        <w:tabs>
          <w:tab w:val="left" w:pos="851"/>
        </w:tabs>
        <w:ind w:firstLine="709"/>
        <w:rPr>
          <w:rFonts w:ascii="Verdana" w:hAnsi="Verdana"/>
          <w:sz w:val="20"/>
          <w:szCs w:val="20"/>
        </w:rPr>
      </w:pPr>
      <w:r w:rsidRPr="007B2C1A">
        <w:rPr>
          <w:rFonts w:ascii="Verdana" w:hAnsi="Verdana"/>
          <w:sz w:val="20"/>
          <w:szCs w:val="20"/>
        </w:rPr>
        <w:t>б) результаты рассмотрения предложений о цене лота, представленных участниками торгов;</w:t>
      </w:r>
    </w:p>
    <w:p w:rsidR="009E3FF7" w:rsidRPr="007B2C1A" w:rsidRDefault="009E3FF7" w:rsidP="009E3FF7">
      <w:pPr>
        <w:tabs>
          <w:tab w:val="left" w:pos="851"/>
        </w:tabs>
        <w:ind w:firstLine="709"/>
        <w:rPr>
          <w:rFonts w:ascii="Verdana" w:hAnsi="Verdana"/>
          <w:sz w:val="20"/>
          <w:szCs w:val="20"/>
        </w:rPr>
      </w:pPr>
      <w:r w:rsidRPr="007B2C1A">
        <w:rPr>
          <w:rFonts w:ascii="Verdana" w:hAnsi="Verdana"/>
          <w:sz w:val="20"/>
          <w:szCs w:val="20"/>
        </w:rPr>
        <w:lastRenderedPageBreak/>
        <w:t>в) 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в ходе торгов;</w:t>
      </w:r>
    </w:p>
    <w:p w:rsidR="009E3FF7" w:rsidRPr="007B2C1A" w:rsidRDefault="009E3FF7" w:rsidP="009E3FF7">
      <w:pPr>
        <w:tabs>
          <w:tab w:val="left" w:pos="851"/>
        </w:tabs>
        <w:ind w:firstLine="709"/>
        <w:rPr>
          <w:rFonts w:ascii="Verdana" w:hAnsi="Verdana"/>
          <w:sz w:val="20"/>
          <w:szCs w:val="20"/>
        </w:rPr>
      </w:pPr>
      <w:r w:rsidRPr="007B2C1A">
        <w:rPr>
          <w:rFonts w:ascii="Verdana" w:hAnsi="Verdana"/>
          <w:sz w:val="20"/>
          <w:szCs w:val="20"/>
        </w:rPr>
        <w:t>г) 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9E3FF7" w:rsidRPr="007B2C1A" w:rsidRDefault="009E3FF7" w:rsidP="009E3FF7">
      <w:pPr>
        <w:numPr>
          <w:ilvl w:val="1"/>
          <w:numId w:val="6"/>
        </w:numPr>
        <w:ind w:left="0" w:firstLine="709"/>
        <w:rPr>
          <w:rFonts w:ascii="Verdana" w:hAnsi="Verdana"/>
          <w:sz w:val="20"/>
          <w:szCs w:val="20"/>
          <w:shd w:val="clear" w:color="auto" w:fill="FFFFFF"/>
        </w:rPr>
      </w:pPr>
      <w:r w:rsidRPr="007B2C1A">
        <w:rPr>
          <w:rFonts w:ascii="Verdana" w:hAnsi="Verdana"/>
          <w:sz w:val="20"/>
          <w:szCs w:val="20"/>
          <w:shd w:val="clear" w:color="auto" w:fill="FFFFFF"/>
        </w:rPr>
        <w:t>Победителем аукциона признается участник, предложивший в ходе аукциона наиболее высокую цену.</w:t>
      </w:r>
    </w:p>
    <w:p w:rsidR="009E3FF7" w:rsidRPr="007B2C1A" w:rsidRDefault="009E3FF7" w:rsidP="009E3FF7">
      <w:pPr>
        <w:numPr>
          <w:ilvl w:val="1"/>
          <w:numId w:val="6"/>
        </w:numPr>
        <w:ind w:left="0" w:firstLine="709"/>
        <w:rPr>
          <w:rFonts w:ascii="Verdana" w:hAnsi="Verdana"/>
          <w:sz w:val="20"/>
          <w:szCs w:val="20"/>
          <w:shd w:val="clear" w:color="auto" w:fill="FFFFFF"/>
        </w:rPr>
      </w:pPr>
      <w:r w:rsidRPr="007B2C1A">
        <w:rPr>
          <w:rFonts w:ascii="Verdana" w:hAnsi="Verdana"/>
          <w:sz w:val="20"/>
          <w:szCs w:val="20"/>
          <w:shd w:val="clear" w:color="auto" w:fill="FFFFFF"/>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9E3FF7" w:rsidRPr="007B2C1A" w:rsidRDefault="009E3FF7" w:rsidP="009E3FF7">
      <w:pPr>
        <w:numPr>
          <w:ilvl w:val="1"/>
          <w:numId w:val="6"/>
        </w:numPr>
        <w:ind w:left="0" w:firstLine="709"/>
        <w:rPr>
          <w:rFonts w:ascii="Verdana" w:hAnsi="Verdana"/>
          <w:sz w:val="20"/>
          <w:szCs w:val="20"/>
          <w:shd w:val="clear" w:color="auto" w:fill="FFFFFF"/>
        </w:rPr>
      </w:pPr>
      <w:r w:rsidRPr="007B2C1A">
        <w:rPr>
          <w:rFonts w:ascii="Verdana" w:hAnsi="Verdana"/>
          <w:sz w:val="20"/>
          <w:szCs w:val="20"/>
        </w:rPr>
        <w:t xml:space="preserve">Организатор торгов с использованием открытой формы представления предложений о цене рассматривает, подписывает квалифицированной электронной подписью и направляет оператору электронной площадки протокол о результатах проведения торгов или решение о признании торгов несостоявшимися не позднее одного часа после получения от оператора электронной площадки соответствующих проектов протокола или решения. </w:t>
      </w:r>
    </w:p>
    <w:p w:rsidR="009E3FF7" w:rsidRPr="007B2C1A" w:rsidRDefault="009E3FF7" w:rsidP="009E3FF7">
      <w:pPr>
        <w:ind w:firstLine="709"/>
        <w:rPr>
          <w:rFonts w:ascii="Verdana" w:hAnsi="Verdana"/>
          <w:sz w:val="20"/>
          <w:szCs w:val="20"/>
        </w:rPr>
      </w:pPr>
      <w:r w:rsidRPr="007B2C1A">
        <w:rPr>
          <w:rFonts w:ascii="Verdana" w:hAnsi="Verdana"/>
          <w:sz w:val="20"/>
          <w:szCs w:val="20"/>
        </w:rPr>
        <w:t>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 в соответствии с пп. «и» п. 8.1 Приказа № 495.</w:t>
      </w:r>
    </w:p>
    <w:p w:rsidR="009E3FF7" w:rsidRPr="007B2C1A" w:rsidRDefault="009E3FF7" w:rsidP="009E3FF7">
      <w:pPr>
        <w:ind w:firstLine="709"/>
        <w:rPr>
          <w:rFonts w:ascii="Verdana" w:hAnsi="Verdana"/>
          <w:sz w:val="20"/>
          <w:szCs w:val="20"/>
        </w:rPr>
      </w:pPr>
      <w:r w:rsidRPr="007B2C1A">
        <w:rPr>
          <w:rFonts w:ascii="Verdana" w:hAnsi="Verdana"/>
          <w:sz w:val="20"/>
          <w:szCs w:val="20"/>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9E3FF7" w:rsidRPr="007B2C1A" w:rsidRDefault="009E3FF7" w:rsidP="009E3FF7">
      <w:pPr>
        <w:numPr>
          <w:ilvl w:val="1"/>
          <w:numId w:val="6"/>
        </w:numPr>
        <w:ind w:left="0" w:firstLine="709"/>
        <w:rPr>
          <w:rFonts w:ascii="Verdana" w:hAnsi="Verdana"/>
          <w:sz w:val="20"/>
          <w:szCs w:val="20"/>
          <w:shd w:val="clear" w:color="auto" w:fill="FFFFFF"/>
        </w:rPr>
      </w:pPr>
      <w:r w:rsidRPr="007B2C1A">
        <w:rPr>
          <w:rFonts w:ascii="Verdana" w:hAnsi="Verdana"/>
          <w:sz w:val="20"/>
          <w:szCs w:val="20"/>
        </w:rPr>
        <w:t xml:space="preserve">Организатор торгов, после подписания протокола о результатах проведения торгов или принятия решения о признании торгов несостоявшимися, обязан опубликовать сообщение о результатах проведения торгов в Едином федеральном реестре сведений о банкротстве в течение 3 (трех) рабочих дней и в официальном печатном издании в течении 15 (пятнадцати) рабочих дней. </w:t>
      </w:r>
    </w:p>
    <w:p w:rsidR="009E3FF7" w:rsidRPr="007B2C1A" w:rsidRDefault="009E3FF7" w:rsidP="009E3FF7">
      <w:pPr>
        <w:ind w:firstLine="709"/>
        <w:rPr>
          <w:rFonts w:ascii="Verdana" w:hAnsi="Verdana"/>
          <w:sz w:val="20"/>
          <w:szCs w:val="20"/>
        </w:rPr>
      </w:pPr>
      <w:r w:rsidRPr="007B2C1A">
        <w:rPr>
          <w:rFonts w:ascii="Verdana" w:hAnsi="Verdana"/>
          <w:sz w:val="20"/>
          <w:szCs w:val="20"/>
          <w:shd w:val="clear" w:color="auto" w:fill="FFFFFF"/>
        </w:rPr>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конкурсному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 имущества</w:t>
      </w:r>
      <w:r w:rsidRPr="007B2C1A">
        <w:rPr>
          <w:rFonts w:ascii="Verdana" w:hAnsi="Verdana"/>
          <w:sz w:val="20"/>
          <w:szCs w:val="20"/>
        </w:rPr>
        <w:t>.</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 а также сведения подлежат включению в Единый федеральный реестре сведений о банкротстве.</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В случае отказа или уклонения победителя торгов от подписания договора купли-продажи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лота по сравнению с ценой, предложенной другими участниками торгов, за исключением победителя торгов.</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 xml:space="preserve">В случае признания торгов несостоявшимися и не заключения договора купли-продажи с единственным участником торгов, а также в случае незаключения договора купли-продажи имущества по результатам торгов, в отношении не </w:t>
      </w:r>
      <w:r w:rsidRPr="007B2C1A">
        <w:rPr>
          <w:rFonts w:ascii="Verdana" w:hAnsi="Verdana"/>
          <w:sz w:val="20"/>
          <w:szCs w:val="20"/>
        </w:rPr>
        <w:lastRenderedPageBreak/>
        <w:t>реализованного имущества проводятся повторные торги в порядке, установленном настоящим Положением с учетом положений п. 18 ст. 110 Закона о банкротстве.</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 xml:space="preserve">Начальная цена продажи имущества на повторных торгах устанавливается на 10 % (десять процентов) ниже начальной цены продажи имущества, установленной </w:t>
      </w:r>
      <w:r w:rsidRPr="007B2C1A">
        <w:rPr>
          <w:rFonts w:ascii="Verdana" w:eastAsia="Calibri" w:hAnsi="Verdana"/>
          <w:sz w:val="20"/>
          <w:szCs w:val="20"/>
        </w:rPr>
        <w:t>на первоначальных торгах</w:t>
      </w:r>
      <w:r w:rsidRPr="007B2C1A">
        <w:rPr>
          <w:rFonts w:ascii="Verdana" w:hAnsi="Verdana"/>
          <w:sz w:val="20"/>
          <w:szCs w:val="20"/>
        </w:rPr>
        <w:t>.</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 заключения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r w:rsidRPr="007B2C1A" w:rsidDel="008259D3">
        <w:rPr>
          <w:rFonts w:ascii="Verdana" w:hAnsi="Verdana"/>
          <w:sz w:val="20"/>
          <w:szCs w:val="20"/>
        </w:rPr>
        <w:t xml:space="preserve"> </w:t>
      </w:r>
      <w:r w:rsidRPr="007B2C1A">
        <w:rPr>
          <w:rFonts w:ascii="Verdana" w:hAnsi="Verdana"/>
          <w:sz w:val="20"/>
          <w:szCs w:val="20"/>
        </w:rPr>
        <w:t>.</w:t>
      </w:r>
    </w:p>
    <w:p w:rsidR="009E3FF7" w:rsidRPr="007B2C1A" w:rsidRDefault="009E3FF7" w:rsidP="009E3FF7">
      <w:pPr>
        <w:ind w:left="709"/>
        <w:rPr>
          <w:rFonts w:ascii="Verdana" w:hAnsi="Verdana"/>
          <w:sz w:val="20"/>
          <w:szCs w:val="20"/>
        </w:rPr>
      </w:pPr>
    </w:p>
    <w:p w:rsidR="009E3FF7" w:rsidRPr="007B2C1A" w:rsidRDefault="009E3FF7" w:rsidP="009E3FF7">
      <w:pPr>
        <w:numPr>
          <w:ilvl w:val="0"/>
          <w:numId w:val="6"/>
        </w:numPr>
        <w:ind w:left="567" w:hanging="567"/>
        <w:jc w:val="center"/>
        <w:rPr>
          <w:rFonts w:ascii="Verdana" w:hAnsi="Verdana"/>
          <w:b/>
          <w:sz w:val="20"/>
          <w:szCs w:val="20"/>
        </w:rPr>
      </w:pPr>
      <w:r w:rsidRPr="007B2C1A">
        <w:rPr>
          <w:rFonts w:ascii="Verdana" w:hAnsi="Verdana"/>
          <w:b/>
          <w:sz w:val="20"/>
          <w:szCs w:val="20"/>
        </w:rPr>
        <w:t>ВОЗВРАТ И УДЕРЖАНИЕ ЗАДАТКОВ</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Суммы внесенных заявителями задатков возвращаются всем заявителям, за исключением победителя торгов, в течение 5 (пяти) рабочих дней со дня подписания протокола о результатах проведения торгов.</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В случае отказа или уклонения победителя торгов от подписания договора купли-продажи имущества в течение пяти дней с даты получения предложения конкурсного управляющего его подписать, внесенный задаток ему не возвращается и конкурсный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другими участниками торгов, за исключением победителя торгов.</w:t>
      </w:r>
    </w:p>
    <w:p w:rsidR="009E3FF7" w:rsidRPr="007B2C1A" w:rsidRDefault="009E3FF7" w:rsidP="009E3FF7">
      <w:pPr>
        <w:numPr>
          <w:ilvl w:val="1"/>
          <w:numId w:val="6"/>
        </w:numPr>
        <w:ind w:left="0" w:firstLine="709"/>
        <w:rPr>
          <w:rFonts w:ascii="Verdana" w:hAnsi="Verdana"/>
          <w:sz w:val="20"/>
          <w:szCs w:val="20"/>
        </w:rPr>
      </w:pPr>
      <w:r w:rsidRPr="007B2C1A">
        <w:rPr>
          <w:rFonts w:ascii="Verdana" w:hAnsi="Verdana"/>
          <w:sz w:val="20"/>
          <w:szCs w:val="20"/>
        </w:rPr>
        <w:t>В случае отказа, уклонения или несвоевременной оплаты победителем торгов стоимости имущества, при условии расторжения с ним договора купли-продажи имущества, внесенный задаток ему не возвращается и конкурсный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другими участниками.</w:t>
      </w:r>
      <w:r w:rsidRPr="007B2C1A">
        <w:rPr>
          <w:rFonts w:ascii="Verdana" w:hAnsi="Verdana"/>
          <w:b/>
          <w:sz w:val="20"/>
          <w:szCs w:val="20"/>
        </w:rPr>
        <w:t xml:space="preserve"> </w:t>
      </w:r>
    </w:p>
    <w:p w:rsidR="009E3FF7" w:rsidRPr="007B2C1A" w:rsidRDefault="009E3FF7" w:rsidP="009E3FF7">
      <w:pPr>
        <w:pStyle w:val="ConsPlusNormal"/>
        <w:widowControl/>
        <w:ind w:firstLine="0"/>
        <w:jc w:val="both"/>
        <w:rPr>
          <w:rFonts w:ascii="Verdana" w:hAnsi="Verdana"/>
          <w:b/>
        </w:rPr>
      </w:pPr>
    </w:p>
    <w:p w:rsidR="009E3FF7" w:rsidRPr="007B2C1A" w:rsidRDefault="009E3FF7" w:rsidP="009E3FF7">
      <w:pPr>
        <w:pStyle w:val="ConsPlusNormal"/>
        <w:widowControl/>
        <w:ind w:firstLine="0"/>
        <w:jc w:val="both"/>
        <w:rPr>
          <w:rFonts w:ascii="Verdana" w:hAnsi="Verdana"/>
          <w:b/>
        </w:rPr>
      </w:pPr>
    </w:p>
    <w:p w:rsidR="009E3FF7" w:rsidRPr="007B2C1A" w:rsidRDefault="009E3FF7" w:rsidP="009E3FF7">
      <w:pPr>
        <w:pStyle w:val="ConsPlusNormal"/>
        <w:widowControl/>
        <w:ind w:firstLine="0"/>
        <w:jc w:val="both"/>
        <w:rPr>
          <w:rFonts w:ascii="Verdana" w:hAnsi="Verdana"/>
          <w:b/>
        </w:rPr>
      </w:pPr>
    </w:p>
    <w:p w:rsidR="009E3FF7" w:rsidRPr="007B2C1A" w:rsidRDefault="009E3FF7" w:rsidP="009E3FF7">
      <w:pPr>
        <w:pStyle w:val="ConsPlusNormal"/>
        <w:widowControl/>
        <w:ind w:firstLine="0"/>
        <w:jc w:val="both"/>
        <w:rPr>
          <w:rFonts w:ascii="Verdana" w:hAnsi="Verdana"/>
          <w:b/>
        </w:rPr>
      </w:pPr>
    </w:p>
    <w:p w:rsidR="009E3FF7" w:rsidRPr="007B2C1A" w:rsidRDefault="009E3FF7" w:rsidP="009E3FF7">
      <w:pPr>
        <w:pStyle w:val="ConsPlusNormal"/>
        <w:widowControl/>
        <w:ind w:firstLine="0"/>
        <w:jc w:val="both"/>
        <w:rPr>
          <w:rFonts w:ascii="Verdana" w:hAnsi="Verdana"/>
          <w:b/>
        </w:rPr>
      </w:pPr>
    </w:p>
    <w:p w:rsidR="009E3FF7" w:rsidRPr="007B2C1A" w:rsidRDefault="009E3FF7" w:rsidP="009E3FF7">
      <w:pPr>
        <w:pStyle w:val="ConsPlusNormal"/>
        <w:widowControl/>
        <w:ind w:firstLine="0"/>
        <w:jc w:val="both"/>
        <w:rPr>
          <w:rFonts w:ascii="Verdana" w:hAnsi="Verdana"/>
          <w:b/>
        </w:rPr>
      </w:pPr>
      <w:r w:rsidRPr="007B2C1A">
        <w:rPr>
          <w:rFonts w:ascii="Verdana" w:hAnsi="Verdana"/>
          <w:b/>
        </w:rPr>
        <w:t>Конкурсный управляющий</w:t>
      </w:r>
    </w:p>
    <w:p w:rsidR="009E3FF7" w:rsidRPr="007B2C1A" w:rsidRDefault="009E3FF7" w:rsidP="009E3FF7">
      <w:pPr>
        <w:pStyle w:val="ConsPlusNormal"/>
        <w:widowControl/>
        <w:ind w:firstLine="0"/>
        <w:jc w:val="both"/>
        <w:rPr>
          <w:rFonts w:ascii="Verdana" w:hAnsi="Verdana"/>
          <w:b/>
        </w:rPr>
      </w:pPr>
      <w:r w:rsidRPr="007B2C1A">
        <w:rPr>
          <w:rFonts w:ascii="Verdana" w:hAnsi="Verdana"/>
          <w:b/>
        </w:rPr>
        <w:t>АО «СК «ВНСС»                                                                                      А.А. Анисимов</w:t>
      </w:r>
    </w:p>
    <w:p w:rsidR="009E3FF7" w:rsidRPr="007B2C1A" w:rsidRDefault="009E3FF7" w:rsidP="009E3FF7">
      <w:pPr>
        <w:pStyle w:val="ConsPlusNormal"/>
        <w:widowControl/>
        <w:ind w:firstLine="0"/>
        <w:jc w:val="both"/>
        <w:rPr>
          <w:rFonts w:ascii="Verdana" w:hAnsi="Verdana"/>
        </w:rPr>
      </w:pPr>
    </w:p>
    <w:p w:rsidR="009E3FF7" w:rsidRPr="007B2C1A" w:rsidRDefault="009E3FF7" w:rsidP="009E3FF7">
      <w:pPr>
        <w:pStyle w:val="ConsPlusNormal"/>
        <w:widowControl/>
        <w:ind w:firstLine="0"/>
        <w:jc w:val="both"/>
        <w:rPr>
          <w:rFonts w:ascii="Verdana" w:hAnsi="Verdana"/>
        </w:rPr>
      </w:pPr>
    </w:p>
    <w:p w:rsidR="009E3FF7" w:rsidRPr="007B2C1A" w:rsidRDefault="009E3FF7" w:rsidP="009E3FF7">
      <w:pPr>
        <w:jc w:val="left"/>
        <w:rPr>
          <w:rFonts w:ascii="Verdana" w:hAnsi="Verdana" w:cs="Arial"/>
          <w:sz w:val="20"/>
          <w:szCs w:val="20"/>
          <w:lang w:eastAsia="ar-SA"/>
        </w:rPr>
      </w:pPr>
      <w:r w:rsidRPr="007B2C1A">
        <w:rPr>
          <w:rFonts w:ascii="Verdana" w:hAnsi="Verdana"/>
        </w:rPr>
        <w:br w:type="page"/>
      </w:r>
    </w:p>
    <w:p w:rsidR="009E3FF7" w:rsidRPr="007B2C1A" w:rsidRDefault="009E3FF7" w:rsidP="009E3FF7">
      <w:pPr>
        <w:spacing w:after="160" w:line="259" w:lineRule="auto"/>
        <w:jc w:val="right"/>
        <w:rPr>
          <w:rFonts w:ascii="Verdana" w:hAnsi="Verdana"/>
          <w:b/>
          <w:sz w:val="20"/>
          <w:szCs w:val="20"/>
        </w:rPr>
      </w:pPr>
      <w:r w:rsidRPr="007B2C1A">
        <w:rPr>
          <w:rFonts w:ascii="Verdana" w:hAnsi="Verdana"/>
          <w:b/>
          <w:sz w:val="20"/>
          <w:szCs w:val="20"/>
        </w:rPr>
        <w:lastRenderedPageBreak/>
        <w:t>Приложение № 1 к Положению</w:t>
      </w:r>
    </w:p>
    <w:p w:rsidR="009E3FF7" w:rsidRPr="007B2C1A" w:rsidRDefault="009E3FF7" w:rsidP="009E3FF7">
      <w:pPr>
        <w:spacing w:after="160" w:line="259" w:lineRule="auto"/>
        <w:jc w:val="center"/>
        <w:rPr>
          <w:rFonts w:ascii="Verdana" w:hAnsi="Verdana"/>
          <w:b/>
        </w:rPr>
      </w:pPr>
      <w:r w:rsidRPr="007B2C1A">
        <w:rPr>
          <w:rFonts w:ascii="Verdana" w:hAnsi="Verdana"/>
          <w:b/>
          <w:sz w:val="20"/>
          <w:szCs w:val="20"/>
        </w:rPr>
        <w:t>Перечень дебиторов</w:t>
      </w:r>
    </w:p>
    <w:tbl>
      <w:tblPr>
        <w:tblW w:w="5000" w:type="pct"/>
        <w:tblLayout w:type="fixed"/>
        <w:tblLook w:val="04A0" w:firstRow="1" w:lastRow="0" w:firstColumn="1" w:lastColumn="0" w:noHBand="0" w:noVBand="1"/>
      </w:tblPr>
      <w:tblGrid>
        <w:gridCol w:w="519"/>
        <w:gridCol w:w="1899"/>
        <w:gridCol w:w="1286"/>
        <w:gridCol w:w="1678"/>
        <w:gridCol w:w="2835"/>
        <w:gridCol w:w="1127"/>
      </w:tblGrid>
      <w:tr w:rsidR="009E3FF7" w:rsidRPr="007B2C1A" w:rsidTr="004B7781">
        <w:trPr>
          <w:trHeight w:val="705"/>
          <w:tblHead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 п/п</w:t>
            </w:r>
          </w:p>
        </w:tc>
        <w:tc>
          <w:tcPr>
            <w:tcW w:w="10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 xml:space="preserve"> наименование дебитора</w:t>
            </w:r>
          </w:p>
        </w:tc>
        <w:tc>
          <w:tcPr>
            <w:tcW w:w="6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ИНН</w:t>
            </w:r>
          </w:p>
        </w:tc>
        <w:tc>
          <w:tcPr>
            <w:tcW w:w="89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текущий остаток долга, руб.</w:t>
            </w:r>
          </w:p>
        </w:tc>
        <w:tc>
          <w:tcPr>
            <w:tcW w:w="15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Основание возникновения/№ дела о взыскании/банкротстве № ИЛ</w:t>
            </w:r>
          </w:p>
        </w:tc>
        <w:tc>
          <w:tcPr>
            <w:tcW w:w="60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rPr>
              <w:t xml:space="preserve">Риски/ дефекты  прав </w:t>
            </w:r>
          </w:p>
        </w:tc>
      </w:tr>
      <w:tr w:rsidR="009E3FF7" w:rsidRPr="007B2C1A" w:rsidTr="004B7781">
        <w:trPr>
          <w:trHeight w:val="26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1</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ООО "ЮЗСМ"</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8602022849</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67 415 452,05</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Дело № А75-19676/2018 (требования включены в реестр кредиторов).  Определение от 03.09.2023</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 </w:t>
            </w:r>
          </w:p>
        </w:tc>
      </w:tr>
      <w:tr w:rsidR="009E3FF7" w:rsidRPr="007B2C1A" w:rsidTr="004B7781">
        <w:trPr>
          <w:trHeight w:val="48"/>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2</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«ПромСпецСтрой 1» ООО</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7203390824</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31 790 167,55</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Дело № А70-3039/2021 (требования включены в реестр в кредиторов).</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Определение от 05.07.2021</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 </w:t>
            </w:r>
          </w:p>
        </w:tc>
      </w:tr>
      <w:tr w:rsidR="009E3FF7" w:rsidRPr="007B2C1A" w:rsidTr="004B7781">
        <w:trPr>
          <w:trHeight w:val="37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3</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ООО "Герц Инжиниринг"</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8602218009</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2 199 430,09</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 xml:space="preserve">Дело № А75-7289/2022, решение </w:t>
            </w:r>
            <w:r w:rsidRPr="007B2C1A">
              <w:rPr>
                <w:rFonts w:ascii="Verdana" w:hAnsi="Verdana" w:cs="Calibri"/>
                <w:sz w:val="14"/>
                <w:szCs w:val="14"/>
              </w:rPr>
              <w:t>от 10.09.2022.</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ИЛ от 01.11.2022 № ФС 038080200. 537309/22/86018-ИП от 12.12.2022</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 </w:t>
            </w:r>
          </w:p>
        </w:tc>
      </w:tr>
      <w:tr w:rsidR="009E3FF7" w:rsidRPr="007B2C1A" w:rsidTr="004B7781">
        <w:trPr>
          <w:trHeight w:val="5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4</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Мобитес ООО</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7203252775</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1 270 513,30</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 xml:space="preserve">Дело №А75-6739/2018. </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 xml:space="preserve">ИЛ от 15.04.2019 № ФС № 030766238. 24.04.2019 направлен в ОСП в Тюмень. </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 xml:space="preserve">ИП № 31244/19/72032-ИП от 06.05.2019. </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 </w:t>
            </w:r>
          </w:p>
        </w:tc>
      </w:tr>
      <w:tr w:rsidR="009E3FF7" w:rsidRPr="007B2C1A" w:rsidTr="004B7781">
        <w:trPr>
          <w:trHeight w:val="34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5</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ООО "СеверСтройКомплект"</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6678039574</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114 033,25</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 xml:space="preserve">Дело № А60-38686/2022. </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Получен ИЛ ФС № 042742489 от 10.03.2023.</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 </w:t>
            </w:r>
          </w:p>
        </w:tc>
      </w:tr>
      <w:tr w:rsidR="009E3FF7" w:rsidRPr="007B2C1A" w:rsidTr="004B7781">
        <w:trPr>
          <w:trHeight w:val="5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6</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ООО "КТГ"</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5902041325</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100 000,00</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rPr>
            </w:pPr>
            <w:r w:rsidRPr="007B2C1A">
              <w:rPr>
                <w:rFonts w:ascii="Verdana" w:hAnsi="Verdana" w:cs="Calibri"/>
                <w:sz w:val="14"/>
                <w:szCs w:val="14"/>
              </w:rPr>
              <w:t xml:space="preserve">Договор № 17634 аренды машино-мест от 15.01.2020. </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Дело №А75-18850/2022. Определением АС ХМАО-Югры от 18.04.2023 дело передано на рассмотрение в АС Пермского края.</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Договор не подписан.</w:t>
            </w:r>
          </w:p>
        </w:tc>
      </w:tr>
      <w:tr w:rsidR="009E3FF7" w:rsidRPr="007B2C1A" w:rsidTr="004B7781">
        <w:trPr>
          <w:trHeight w:val="4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7</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Шмаков Константин Владимирович</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860102171492</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76 000,00</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rPr>
            </w:pPr>
            <w:r w:rsidRPr="007B2C1A">
              <w:rPr>
                <w:rFonts w:ascii="Verdana" w:hAnsi="Verdana" w:cs="Calibri"/>
                <w:sz w:val="14"/>
                <w:szCs w:val="14"/>
              </w:rPr>
              <w:t>Договор аренды № 133 от 01.11.202.</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 xml:space="preserve">Подано заявление в суд, дело А75-561/2023. </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Договор не подписан.</w:t>
            </w:r>
          </w:p>
        </w:tc>
      </w:tr>
      <w:tr w:rsidR="009E3FF7" w:rsidRPr="007B2C1A" w:rsidTr="004B7781">
        <w:trPr>
          <w:trHeight w:val="48"/>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8</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Общество с ограниченной ответственностью "Гермес"</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8601051237</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42 120,00</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Дело № А75-10643/2022.</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И/Л ФС №038078939 от 14.10.2022. 182816/22/86021-ИП от 03.11.2022.</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 </w:t>
            </w:r>
          </w:p>
        </w:tc>
      </w:tr>
      <w:tr w:rsidR="009E3FF7" w:rsidRPr="007B2C1A" w:rsidTr="004B7781">
        <w:trPr>
          <w:trHeight w:val="5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9</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ООО "КТГ"</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5902041325</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24 400,00</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 xml:space="preserve">Договор № 17626 на услуги по предоставлению койко-мест от 15.01.2020. </w:t>
            </w:r>
            <w:r w:rsidRPr="007B2C1A">
              <w:rPr>
                <w:rFonts w:ascii="Verdana" w:hAnsi="Verdana" w:cs="Calibri"/>
                <w:sz w:val="14"/>
                <w:szCs w:val="14"/>
                <w:lang w:eastAsia="ru-RU"/>
              </w:rPr>
              <w:t>Дело №А75-18850/2022. Определением АС ХМАО-Югры от 18.04.2023 дело передано на рассмотрение в АС Пермского края</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Договор не подписан.</w:t>
            </w:r>
          </w:p>
        </w:tc>
      </w:tr>
      <w:tr w:rsidR="009E3FF7" w:rsidRPr="007B2C1A" w:rsidTr="004B7781">
        <w:trPr>
          <w:trHeight w:val="470"/>
        </w:trPr>
        <w:tc>
          <w:tcPr>
            <w:tcW w:w="278" w:type="pct"/>
            <w:tcBorders>
              <w:top w:val="nil"/>
              <w:left w:val="single" w:sz="4" w:space="0" w:color="auto"/>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val="en-US" w:eastAsia="ru-RU"/>
              </w:rPr>
            </w:pPr>
            <w:r w:rsidRPr="007B2C1A">
              <w:rPr>
                <w:rFonts w:ascii="Verdana" w:hAnsi="Verdana" w:cs="Calibri"/>
                <w:sz w:val="14"/>
                <w:szCs w:val="14"/>
                <w:lang w:val="en-US" w:eastAsia="ru-RU"/>
              </w:rPr>
              <w:t>10</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Украинец Роман Евгеньевич</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860213898090</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20 800,00</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sz w:val="14"/>
                <w:szCs w:val="14"/>
              </w:rPr>
            </w:pPr>
            <w:r w:rsidRPr="007B2C1A">
              <w:rPr>
                <w:rFonts w:ascii="Verdana" w:hAnsi="Verdana" w:cs="Calibri"/>
                <w:sz w:val="14"/>
                <w:szCs w:val="14"/>
              </w:rPr>
              <w:t>Основной договор.</w:t>
            </w:r>
          </w:p>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lang w:eastAsia="ru-RU"/>
              </w:rPr>
              <w:t>Направлено требование о погашении задолженности.</w:t>
            </w:r>
          </w:p>
        </w:tc>
        <w:tc>
          <w:tcPr>
            <w:tcW w:w="603" w:type="pct"/>
            <w:tcBorders>
              <w:top w:val="nil"/>
              <w:left w:val="nil"/>
              <w:bottom w:val="single" w:sz="4" w:space="0" w:color="auto"/>
              <w:right w:val="single" w:sz="4" w:space="0" w:color="auto"/>
            </w:tcBorders>
            <w:shd w:val="clear" w:color="auto" w:fill="auto"/>
            <w:vAlign w:val="center"/>
          </w:tcPr>
          <w:p w:rsidR="009E3FF7" w:rsidRPr="007B2C1A" w:rsidRDefault="009E3FF7" w:rsidP="004B7781">
            <w:pPr>
              <w:jc w:val="center"/>
              <w:rPr>
                <w:rFonts w:ascii="Verdana" w:hAnsi="Verdana" w:cs="Calibri"/>
                <w:sz w:val="14"/>
                <w:szCs w:val="14"/>
                <w:lang w:eastAsia="ru-RU"/>
              </w:rPr>
            </w:pPr>
            <w:r w:rsidRPr="007B2C1A">
              <w:rPr>
                <w:rFonts w:ascii="Verdana" w:hAnsi="Verdana" w:cs="Calibri"/>
                <w:sz w:val="14"/>
                <w:szCs w:val="14"/>
              </w:rPr>
              <w:t>Договор не подписан.</w:t>
            </w:r>
          </w:p>
        </w:tc>
      </w:tr>
      <w:tr w:rsidR="009E3FF7" w:rsidRPr="007B2C1A" w:rsidTr="004B7781">
        <w:trPr>
          <w:trHeight w:val="276"/>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 </w:t>
            </w:r>
          </w:p>
        </w:tc>
        <w:tc>
          <w:tcPr>
            <w:tcW w:w="1016"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ИТОГО </w:t>
            </w:r>
          </w:p>
        </w:tc>
        <w:tc>
          <w:tcPr>
            <w:tcW w:w="68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bCs/>
                <w:sz w:val="14"/>
                <w:szCs w:val="14"/>
                <w:lang w:eastAsia="ru-RU"/>
              </w:rPr>
            </w:pPr>
            <w:r w:rsidRPr="007B2C1A">
              <w:rPr>
                <w:rFonts w:ascii="Verdana" w:hAnsi="Verdana" w:cs="Calibri"/>
                <w:b/>
                <w:bCs/>
                <w:sz w:val="14"/>
                <w:szCs w:val="14"/>
                <w:lang w:eastAsia="ru-RU"/>
              </w:rPr>
              <w:t> </w:t>
            </w:r>
          </w:p>
        </w:tc>
        <w:tc>
          <w:tcPr>
            <w:tcW w:w="898"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sz w:val="14"/>
                <w:szCs w:val="14"/>
                <w:lang w:eastAsia="ru-RU"/>
              </w:rPr>
            </w:pPr>
            <w:r w:rsidRPr="007B2C1A">
              <w:rPr>
                <w:rFonts w:ascii="Verdana" w:hAnsi="Verdana" w:cs="Calibri"/>
                <w:b/>
                <w:sz w:val="14"/>
                <w:szCs w:val="14"/>
                <w:lang w:eastAsia="ru-RU"/>
              </w:rPr>
              <w:t>103 052 916,24</w:t>
            </w:r>
          </w:p>
        </w:tc>
        <w:tc>
          <w:tcPr>
            <w:tcW w:w="1517" w:type="pct"/>
            <w:tcBorders>
              <w:top w:val="nil"/>
              <w:left w:val="nil"/>
              <w:bottom w:val="single" w:sz="4" w:space="0" w:color="auto"/>
              <w:right w:val="single" w:sz="4" w:space="0" w:color="auto"/>
            </w:tcBorders>
            <w:shd w:val="clear" w:color="auto" w:fill="auto"/>
            <w:vAlign w:val="center"/>
            <w:hideMark/>
          </w:tcPr>
          <w:p w:rsidR="009E3FF7" w:rsidRPr="007B2C1A" w:rsidRDefault="009E3FF7" w:rsidP="004B7781">
            <w:pPr>
              <w:jc w:val="center"/>
              <w:rPr>
                <w:rFonts w:ascii="Verdana" w:hAnsi="Verdana" w:cs="Calibri"/>
                <w:b/>
                <w:sz w:val="14"/>
                <w:szCs w:val="14"/>
                <w:lang w:eastAsia="ru-RU"/>
              </w:rPr>
            </w:pPr>
            <w:r w:rsidRPr="007B2C1A">
              <w:rPr>
                <w:rFonts w:ascii="Verdana" w:hAnsi="Verdana" w:cs="Calibri"/>
                <w:b/>
                <w:sz w:val="14"/>
                <w:szCs w:val="14"/>
                <w:lang w:eastAsia="ru-RU"/>
              </w:rPr>
              <w:t> </w:t>
            </w:r>
          </w:p>
        </w:tc>
        <w:tc>
          <w:tcPr>
            <w:tcW w:w="603" w:type="pct"/>
            <w:tcBorders>
              <w:top w:val="nil"/>
              <w:left w:val="nil"/>
              <w:bottom w:val="single" w:sz="4" w:space="0" w:color="auto"/>
              <w:right w:val="single" w:sz="4" w:space="0" w:color="auto"/>
            </w:tcBorders>
            <w:vAlign w:val="center"/>
          </w:tcPr>
          <w:p w:rsidR="009E3FF7" w:rsidRPr="007B2C1A" w:rsidRDefault="009E3FF7" w:rsidP="004B7781">
            <w:pPr>
              <w:jc w:val="center"/>
              <w:rPr>
                <w:rFonts w:ascii="Verdana" w:hAnsi="Verdana" w:cs="Calibri"/>
                <w:b/>
                <w:bCs/>
                <w:sz w:val="14"/>
                <w:szCs w:val="14"/>
                <w:lang w:eastAsia="ru-RU"/>
              </w:rPr>
            </w:pPr>
          </w:p>
        </w:tc>
      </w:tr>
    </w:tbl>
    <w:p w:rsidR="009E3FF7" w:rsidRPr="007B2C1A" w:rsidRDefault="009E3FF7" w:rsidP="009E3FF7">
      <w:pPr>
        <w:pStyle w:val="ConsPlusNormal"/>
        <w:widowControl/>
        <w:ind w:firstLine="0"/>
        <w:jc w:val="right"/>
        <w:rPr>
          <w:rFonts w:ascii="Verdana" w:hAnsi="Verdana"/>
          <w:b/>
        </w:rPr>
      </w:pPr>
    </w:p>
    <w:p w:rsidR="009E3FF7" w:rsidRPr="007B2C1A" w:rsidRDefault="009E3FF7" w:rsidP="009E3FF7">
      <w:pPr>
        <w:jc w:val="left"/>
        <w:rPr>
          <w:rFonts w:ascii="Verdana" w:hAnsi="Verdana" w:cs="Arial"/>
          <w:b/>
          <w:sz w:val="20"/>
          <w:szCs w:val="20"/>
          <w:lang w:eastAsia="ar-SA"/>
        </w:rPr>
      </w:pPr>
    </w:p>
    <w:p w:rsidR="00236553" w:rsidRDefault="00236553">
      <w:bookmarkStart w:id="3" w:name="_GoBack"/>
      <w:bookmarkEnd w:id="3"/>
    </w:p>
    <w:sectPr w:rsidR="00236553" w:rsidSect="00F71636">
      <w:headerReference w:type="first" r:id="rId7"/>
      <w:pgSz w:w="11906" w:h="16838"/>
      <w:pgMar w:top="1985"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FF7" w:rsidRDefault="009E3FF7" w:rsidP="009E3FF7">
      <w:r>
        <w:separator/>
      </w:r>
    </w:p>
  </w:endnote>
  <w:endnote w:type="continuationSeparator" w:id="0">
    <w:p w:rsidR="009E3FF7" w:rsidRDefault="009E3FF7" w:rsidP="009E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FF7" w:rsidRDefault="009E3FF7" w:rsidP="009E3FF7">
      <w:r>
        <w:separator/>
      </w:r>
    </w:p>
  </w:footnote>
  <w:footnote w:type="continuationSeparator" w:id="0">
    <w:p w:rsidR="009E3FF7" w:rsidRDefault="009E3FF7" w:rsidP="009E3FF7">
      <w:r>
        <w:continuationSeparator/>
      </w:r>
    </w:p>
  </w:footnote>
  <w:footnote w:id="1">
    <w:p w:rsidR="009E3FF7" w:rsidRPr="00EC3F99" w:rsidRDefault="009E3FF7" w:rsidP="009E3FF7">
      <w:pPr>
        <w:pStyle w:val="a9"/>
        <w:rPr>
          <w:rFonts w:ascii="Verdana" w:hAnsi="Verdana"/>
        </w:rPr>
      </w:pPr>
      <w:r w:rsidRPr="00EC3F99">
        <w:rPr>
          <w:rStyle w:val="ab"/>
          <w:rFonts w:ascii="Verdana" w:hAnsi="Verdana"/>
        </w:rPr>
        <w:footnoteRef/>
      </w:r>
      <w:r w:rsidRPr="00EC3F99">
        <w:rPr>
          <w:rFonts w:ascii="Verdana" w:hAnsi="Verdana"/>
        </w:rPr>
        <w:t xml:space="preserve"> Номинальная стоимость долга по состоянию на 01.03.2023.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859" w:rsidRPr="00663232" w:rsidRDefault="009E3FF7" w:rsidP="008B5656">
    <w:pPr>
      <w:pStyle w:val="a5"/>
      <w:tabs>
        <w:tab w:val="left" w:pos="3402"/>
      </w:tabs>
      <w:ind w:left="3402"/>
      <w:jc w:val="right"/>
      <w:rPr>
        <w:rFonts w:ascii="Verdana" w:hAnsi="Verdana"/>
        <w:sz w:val="18"/>
        <w:szCs w:val="18"/>
      </w:rPr>
    </w:pPr>
    <w:r w:rsidRPr="00663232">
      <w:rPr>
        <w:rFonts w:ascii="Verdana" w:hAnsi="Verdana"/>
        <w:sz w:val="18"/>
        <w:szCs w:val="18"/>
      </w:rPr>
      <w:t xml:space="preserve">Приложение № </w:t>
    </w:r>
    <w:r>
      <w:rPr>
        <w:rFonts w:ascii="Verdana" w:hAnsi="Verdana"/>
        <w:sz w:val="18"/>
        <w:szCs w:val="18"/>
      </w:rPr>
      <w:t>2</w:t>
    </w:r>
    <w:r w:rsidRPr="00663232">
      <w:rPr>
        <w:rFonts w:ascii="Verdana" w:hAnsi="Verdana"/>
        <w:sz w:val="18"/>
        <w:szCs w:val="18"/>
      </w:rPr>
      <w:t xml:space="preserve"> Проекту решения БКУА   </w:t>
    </w:r>
  </w:p>
  <w:p w:rsidR="00AE5859" w:rsidRPr="00651C18" w:rsidRDefault="009E3FF7" w:rsidP="00E40976">
    <w:pPr>
      <w:pStyle w:val="Default"/>
      <w:ind w:left="720"/>
      <w:jc w:val="right"/>
      <w:rPr>
        <w:rFonts w:ascii="Verdana" w:hAnsi="Verdana"/>
        <w:sz w:val="18"/>
      </w:rPr>
    </w:pPr>
    <w:r w:rsidRPr="003C58BE">
      <w:rPr>
        <w:rFonts w:ascii="Verdana" w:hAnsi="Verdana"/>
        <w:sz w:val="18"/>
        <w:szCs w:val="18"/>
      </w:rPr>
      <w:t xml:space="preserve">Об утверждении условий проведения торгов по реализации имущества, принадлежащего АО «Завод ЭЛКАП» и </w:t>
    </w:r>
    <w:r w:rsidRPr="003C58BE">
      <w:rPr>
        <w:rFonts w:ascii="Verdana" w:eastAsiaTheme="minorHAnsi" w:hAnsi="Verdana" w:cs="Verdana"/>
        <w:sz w:val="18"/>
        <w:szCs w:val="18"/>
      </w:rPr>
      <w:t xml:space="preserve">условий проведения торгов по реализации имущественных прав </w:t>
    </w:r>
    <w:r w:rsidRPr="003C58BE">
      <w:rPr>
        <w:rFonts w:ascii="Verdana" w:hAnsi="Verdana"/>
        <w:sz w:val="18"/>
        <w:szCs w:val="18"/>
      </w:rPr>
      <w:t>ООО «Капитал</w:t>
    </w:r>
    <w:r w:rsidRPr="003C58BE">
      <w:rPr>
        <w:rFonts w:ascii="Verdana" w:hAnsi="Verdana"/>
        <w:sz w:val="18"/>
        <w:szCs w:val="18"/>
      </w:rPr>
      <w:t xml:space="preserve"> Инвест» и привлечении внешнего исполнителя</w:t>
    </w:r>
    <w:r>
      <w:rPr>
        <w:rFonts w:ascii="Verdana" w:hAnsi="Verdana"/>
        <w:color w:val="000000" w:themeColor="text1"/>
        <w:sz w:val="18"/>
        <w:szCs w:val="18"/>
      </w:rPr>
      <w:t xml:space="preserve"> </w:t>
    </w:r>
  </w:p>
  <w:p w:rsidR="00AE5859" w:rsidRDefault="009E3FF7" w:rsidP="00104D1B">
    <w:pPr>
      <w:pStyle w:val="a3"/>
      <w:jc w:val="right"/>
      <w:rPr>
        <w:rFonts w:ascii="Verdana" w:hAnsi="Verdana"/>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A39"/>
    <w:multiLevelType w:val="hybridMultilevel"/>
    <w:tmpl w:val="64D262D4"/>
    <w:lvl w:ilvl="0" w:tplc="54EC37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404C0C"/>
    <w:multiLevelType w:val="multilevel"/>
    <w:tmpl w:val="BDDE6A9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F2051"/>
    <w:multiLevelType w:val="multilevel"/>
    <w:tmpl w:val="7DA80E22"/>
    <w:lvl w:ilvl="0">
      <w:start w:val="6"/>
      <w:numFmt w:val="decimal"/>
      <w:lvlText w:val="%1."/>
      <w:lvlJc w:val="left"/>
      <w:pPr>
        <w:ind w:left="2062"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5422AB"/>
    <w:multiLevelType w:val="hybridMultilevel"/>
    <w:tmpl w:val="1402DD20"/>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A11DCC"/>
    <w:multiLevelType w:val="multilevel"/>
    <w:tmpl w:val="AB5C9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1B7268"/>
    <w:multiLevelType w:val="multilevel"/>
    <w:tmpl w:val="4B2071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227D530D"/>
    <w:multiLevelType w:val="hybridMultilevel"/>
    <w:tmpl w:val="B3DCA598"/>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094919"/>
    <w:multiLevelType w:val="hybridMultilevel"/>
    <w:tmpl w:val="F1700B26"/>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C15529"/>
    <w:multiLevelType w:val="multilevel"/>
    <w:tmpl w:val="EAAEAFF6"/>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3"/>
  </w:num>
  <w:num w:numId="4">
    <w:abstractNumId w:val="4"/>
  </w:num>
  <w:num w:numId="5">
    <w:abstractNumId w:val="6"/>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F7"/>
    <w:rsid w:val="00236553"/>
    <w:rsid w:val="009E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77A32-CD24-4A7F-A949-E09203F0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FF7"/>
    <w:pPr>
      <w:spacing w:after="0" w:line="240" w:lineRule="auto"/>
      <w:jc w:val="both"/>
    </w:pPr>
    <w:rPr>
      <w:rFonts w:ascii="Times New Roman" w:eastAsia="Times New Roman" w:hAnsi="Times New Roman" w:cs="Times New Roman"/>
      <w:sz w:val="24"/>
      <w:szCs w:val="24"/>
    </w:rPr>
  </w:style>
  <w:style w:type="paragraph" w:styleId="1">
    <w:name w:val="heading 1"/>
    <w:basedOn w:val="a"/>
    <w:next w:val="a"/>
    <w:link w:val="10"/>
    <w:qFormat/>
    <w:rsid w:val="009E3F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FF7"/>
    <w:rPr>
      <w:rFonts w:asciiTheme="majorHAnsi" w:eastAsiaTheme="majorEastAsia" w:hAnsiTheme="majorHAnsi" w:cstheme="majorBidi"/>
      <w:color w:val="2F5496" w:themeColor="accent1" w:themeShade="BF"/>
      <w:sz w:val="32"/>
      <w:szCs w:val="32"/>
    </w:rPr>
  </w:style>
  <w:style w:type="paragraph" w:styleId="a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4"/>
    <w:uiPriority w:val="34"/>
    <w:qFormat/>
    <w:rsid w:val="009E3FF7"/>
    <w:pPr>
      <w:ind w:left="720"/>
      <w:contextualSpacing/>
    </w:pPr>
  </w:style>
  <w:style w:type="character" w:customStyle="1" w:styleId="a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3"/>
    <w:uiPriority w:val="34"/>
    <w:qFormat/>
    <w:rsid w:val="009E3FF7"/>
    <w:rPr>
      <w:rFonts w:ascii="Times New Roman" w:eastAsia="Times New Roman" w:hAnsi="Times New Roman" w:cs="Times New Roman"/>
      <w:sz w:val="24"/>
      <w:szCs w:val="24"/>
    </w:rPr>
  </w:style>
  <w:style w:type="paragraph" w:styleId="a5">
    <w:name w:val="header"/>
    <w:aliases w:val="Guideline"/>
    <w:basedOn w:val="a"/>
    <w:link w:val="a6"/>
    <w:uiPriority w:val="99"/>
    <w:unhideWhenUsed/>
    <w:rsid w:val="009E3FF7"/>
    <w:pPr>
      <w:tabs>
        <w:tab w:val="center" w:pos="4677"/>
        <w:tab w:val="right" w:pos="9355"/>
      </w:tabs>
    </w:pPr>
  </w:style>
  <w:style w:type="character" w:customStyle="1" w:styleId="a6">
    <w:name w:val="Верхний колонтитул Знак"/>
    <w:aliases w:val="Guideline Знак"/>
    <w:basedOn w:val="a0"/>
    <w:link w:val="a5"/>
    <w:uiPriority w:val="99"/>
    <w:rsid w:val="009E3FF7"/>
    <w:rPr>
      <w:rFonts w:ascii="Times New Roman" w:eastAsia="Times New Roman" w:hAnsi="Times New Roman" w:cs="Times New Roman"/>
      <w:sz w:val="24"/>
      <w:szCs w:val="24"/>
    </w:rPr>
  </w:style>
  <w:style w:type="paragraph" w:styleId="a7">
    <w:name w:val="Body Text"/>
    <w:basedOn w:val="a"/>
    <w:link w:val="a8"/>
    <w:uiPriority w:val="99"/>
    <w:unhideWhenUsed/>
    <w:rsid w:val="009E3FF7"/>
    <w:pPr>
      <w:spacing w:after="120"/>
    </w:pPr>
  </w:style>
  <w:style w:type="character" w:customStyle="1" w:styleId="a8">
    <w:name w:val="Основной текст Знак"/>
    <w:basedOn w:val="a0"/>
    <w:link w:val="a7"/>
    <w:uiPriority w:val="99"/>
    <w:rsid w:val="009E3FF7"/>
    <w:rPr>
      <w:rFonts w:ascii="Times New Roman" w:eastAsia="Times New Roman" w:hAnsi="Times New Roman" w:cs="Times New Roman"/>
      <w:sz w:val="24"/>
      <w:szCs w:val="24"/>
    </w:rPr>
  </w:style>
  <w:style w:type="paragraph" w:customStyle="1" w:styleId="ConsPlusNormal">
    <w:name w:val="ConsPlusNormal"/>
    <w:qFormat/>
    <w:rsid w:val="009E3FF7"/>
    <w:pPr>
      <w:widowControl w:val="0"/>
      <w:suppressAutoHyphens/>
      <w:spacing w:after="0" w:line="100" w:lineRule="atLeast"/>
      <w:ind w:firstLine="720"/>
    </w:pPr>
    <w:rPr>
      <w:rFonts w:ascii="Arial" w:eastAsia="Times New Roman" w:hAnsi="Arial" w:cs="Arial"/>
      <w:sz w:val="20"/>
      <w:szCs w:val="20"/>
      <w:lang w:eastAsia="ar-SA"/>
    </w:rPr>
  </w:style>
  <w:style w:type="paragraph" w:styleId="2">
    <w:name w:val="List 2"/>
    <w:basedOn w:val="a"/>
    <w:uiPriority w:val="99"/>
    <w:unhideWhenUsed/>
    <w:rsid w:val="009E3FF7"/>
    <w:pPr>
      <w:widowControl w:val="0"/>
      <w:suppressAutoHyphens/>
      <w:spacing w:line="100" w:lineRule="atLeast"/>
      <w:ind w:left="566" w:hanging="283"/>
      <w:contextualSpacing/>
      <w:jc w:val="left"/>
    </w:pPr>
    <w:rPr>
      <w:sz w:val="20"/>
      <w:szCs w:val="20"/>
      <w:lang w:eastAsia="ar-SA"/>
    </w:rPr>
  </w:style>
  <w:style w:type="paragraph" w:customStyle="1" w:styleId="Default">
    <w:name w:val="Default"/>
    <w:rsid w:val="009E3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unhideWhenUsed/>
    <w:qFormat/>
    <w:rsid w:val="009E3FF7"/>
    <w:rPr>
      <w:sz w:val="20"/>
      <w:szCs w:val="20"/>
    </w:rPr>
  </w:style>
  <w:style w:type="character" w:customStyle="1" w:styleId="aa">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9E3FF7"/>
    <w:rPr>
      <w:rFonts w:ascii="Times New Roman" w:eastAsia="Times New Roman" w:hAnsi="Times New Roman" w:cs="Times New Roman"/>
      <w:sz w:val="20"/>
      <w:szCs w:val="20"/>
    </w:rPr>
  </w:style>
  <w:style w:type="character" w:styleId="a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9E3FF7"/>
    <w:rPr>
      <w:vertAlign w:val="superscript"/>
    </w:rPr>
  </w:style>
  <w:style w:type="paragraph" w:styleId="ac">
    <w:name w:val="Title"/>
    <w:basedOn w:val="a"/>
    <w:link w:val="ad"/>
    <w:qFormat/>
    <w:rsid w:val="009E3FF7"/>
    <w:pPr>
      <w:jc w:val="center"/>
    </w:pPr>
    <w:rPr>
      <w:szCs w:val="20"/>
      <w:lang w:eastAsia="ru-RU"/>
    </w:rPr>
  </w:style>
  <w:style w:type="character" w:customStyle="1" w:styleId="ad">
    <w:name w:val="Заголовок Знак"/>
    <w:basedOn w:val="a0"/>
    <w:link w:val="ac"/>
    <w:rsid w:val="009E3FF7"/>
    <w:rPr>
      <w:rFonts w:ascii="Times New Roman" w:eastAsia="Times New Roman" w:hAnsi="Times New Roman" w:cs="Times New Roman"/>
      <w:sz w:val="24"/>
      <w:szCs w:val="20"/>
      <w:lang w:eastAsia="ru-RU"/>
    </w:rPr>
  </w:style>
  <w:style w:type="paragraph" w:customStyle="1" w:styleId="11">
    <w:name w:val="1"/>
    <w:basedOn w:val="a"/>
    <w:next w:val="ac"/>
    <w:qFormat/>
    <w:rsid w:val="009E3FF7"/>
    <w:pPr>
      <w:jc w:val="center"/>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Азатян Заринэ Владимировна (Траст)</dc:creator>
  <cp:keywords/>
  <dc:description/>
  <cp:lastModifiedBy>Азатян Заринэ Владимировна (Траст)</cp:lastModifiedBy>
  <cp:revision>1</cp:revision>
  <dcterms:created xsi:type="dcterms:W3CDTF">2023-07-03T14:36:00Z</dcterms:created>
  <dcterms:modified xsi:type="dcterms:W3CDTF">2023-07-03T14:37:00Z</dcterms:modified>
</cp:coreProperties>
</file>