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A5" w:rsidRPr="002505A5" w:rsidRDefault="004B458A" w:rsidP="002505A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, (495) 234–04-00 (доб.421), shtefan@auction-house.ru, далее-Организатор торгов, ОТ, АО «РАД»), действующее на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ООО «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ТТС-СТРОЙПРОЕКТ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» (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ИНН 7728604346, далее-Должник), в лице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К.А.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(ИНН 21</w:t>
      </w:r>
      <w:r w:rsidR="002505A5" w:rsidRPr="002505A5">
        <w:rPr>
          <w:rFonts w:ascii="Times New Roman" w:hAnsi="Times New Roman" w:cs="Times New Roman"/>
          <w:sz w:val="20"/>
          <w:szCs w:val="20"/>
          <w:lang w:eastAsia="ru-RU"/>
        </w:rPr>
        <w:t>2906939123, далее-КУ), член САУ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2505A5" w:rsidRPr="002505A5">
        <w:rPr>
          <w:rFonts w:ascii="Times New Roman" w:hAnsi="Times New Roman" w:cs="Times New Roman"/>
          <w:sz w:val="20"/>
          <w:szCs w:val="20"/>
          <w:lang w:eastAsia="ru-RU"/>
        </w:rPr>
        <w:t>СРО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«ДЕЛО» (ИНН 5010029544), действующей на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АС г. Москвы от 08.06.2022 по делу № А40-184798/21-101-452, </w:t>
      </w:r>
      <w:r w:rsidR="006377E6" w:rsidRPr="002505A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377E6" w:rsidRPr="002505A5">
        <w:rPr>
          <w:rFonts w:ascii="Times New Roman" w:hAnsi="Times New Roman" w:cs="Times New Roman"/>
          <w:b/>
          <w:sz w:val="20"/>
          <w:szCs w:val="20"/>
        </w:rPr>
        <w:t>о</w:t>
      </w:r>
      <w:r w:rsidR="006377E6" w:rsidRPr="002505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(далее-Торги) на</w:t>
      </w:r>
      <w:r w:rsidR="006377E6" w:rsidRPr="002505A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«РАД» по адресу в сети </w:t>
      </w:r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Интернет: </w:t>
      </w:r>
      <w:hyperlink r:id="rId4" w:history="1">
        <w:r w:rsidR="006377E6" w:rsidRPr="002505A5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http://lot-online.ru//</w:t>
        </w:r>
      </w:hyperlink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(далее-ЭП).</w:t>
      </w:r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Начало приема заявок-01.08</w:t>
      </w:r>
      <w:r w:rsidR="006377E6"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.2023 с 17:00 (</w:t>
      </w:r>
      <w:proofErr w:type="spellStart"/>
      <w:r w:rsidR="006377E6"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Мск</w:t>
      </w:r>
      <w:proofErr w:type="spellEnd"/>
      <w:r w:rsidR="006377E6"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).</w:t>
      </w:r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Сокращение: календарный день–к/д. Прием заявок составляет: в 1-ом периоде-37 к/д без изменения нач. цены (далее-НЦ), со 2-го по 6-ой периоды–7 к/д, величина снижения-7% от НЦ Лота, установленной на 1-ом периоде. </w:t>
      </w:r>
      <w:r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Минимальная цена</w:t>
      </w:r>
      <w:r w:rsidR="002505A5"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Лоту 1-5 176 665 </w:t>
      </w:r>
      <w:r w:rsidR="006377E6"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Pr="002505A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377E6" w:rsidRPr="002505A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</w:t>
      </w:r>
      <w:r w:rsidR="006377E6" w:rsidRPr="002505A5">
        <w:rPr>
          <w:rFonts w:ascii="Times New Roman" w:hAnsi="Times New Roman" w:cs="Times New Roman"/>
          <w:sz w:val="20"/>
          <w:szCs w:val="20"/>
          <w:lang w:eastAsia="ru-RU"/>
        </w:rPr>
        <w:t>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</w:t>
      </w:r>
      <w:r w:rsidR="002505A5" w:rsidRPr="002505A5">
        <w:rPr>
          <w:rFonts w:ascii="Times New Roman" w:hAnsi="Times New Roman" w:cs="Times New Roman"/>
          <w:sz w:val="20"/>
          <w:szCs w:val="20"/>
          <w:lang w:eastAsia="ru-RU"/>
        </w:rPr>
        <w:t>теля прием заявок прекращается.</w:t>
      </w:r>
    </w:p>
    <w:p w:rsidR="002505A5" w:rsidRPr="002505A5" w:rsidRDefault="004B458A" w:rsidP="002505A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2505A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подлежит</w:t>
      </w:r>
      <w:r w:rsidR="002505A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следующее</w:t>
      </w:r>
      <w:r w:rsidRPr="002505A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имущество 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(далее–Имущество, Лот):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Квартира,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назначение: жилое, пл.97кв.м.,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эт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№12, адрес: Московская обл., р-н. Раменский, г. Раменское, ул. Десантная, д.17, кв.266,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№:50:23:0000000:127060.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Обременение: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залог в пользу ПАО КБ «ПФС-БАНК», запрещение регистрации на </w:t>
      </w:r>
      <w:proofErr w:type="spellStart"/>
      <w:r w:rsidRPr="002505A5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Выписки ЕГРН от 26.10.2022. 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: лица, зарегистрированные в квартире по месту жительства/месту пребывания, отсутствуют. </w:t>
      </w:r>
      <w:r w:rsidR="002505A5"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Pr="002505A5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7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964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2505A5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100 руб</w:t>
      </w:r>
      <w:r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4B458A" w:rsidRPr="002505A5" w:rsidRDefault="002505A5" w:rsidP="002505A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Ознакомление </w:t>
      </w:r>
      <w:r w:rsidR="004B458A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 Лотом производится по адресу местонахождения тел. КУ: 8 (905) 198 98 46, эл. почта: </w:t>
      </w:r>
      <w:hyperlink r:id="rId5" w:history="1">
        <w:r w:rsidR="004B458A" w:rsidRPr="002505A5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kseniamira@mail.ru</w:t>
        </w:r>
      </w:hyperlink>
      <w:r w:rsidR="004B458A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, </w:t>
      </w:r>
      <w:r w:rsidR="004B458A" w:rsidRPr="002505A5">
        <w:rPr>
          <w:rFonts w:ascii="Times New Roman" w:hAnsi="Times New Roman" w:cs="Times New Roman"/>
          <w:sz w:val="20"/>
          <w:szCs w:val="20"/>
          <w:lang w:eastAsia="ru-RU"/>
        </w:rPr>
        <w:t>ОТ: тел. 8 (499) 395-00-20 (с 09:00 до 18:00 (</w:t>
      </w:r>
      <w:proofErr w:type="spellStart"/>
      <w:r w:rsidR="004B458A" w:rsidRPr="002505A5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4B458A"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) в раб. дни) </w:t>
      </w:r>
      <w:hyperlink r:id="rId6" w:history="1">
        <w:r w:rsidR="004B458A" w:rsidRPr="002505A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</w:p>
    <w:p w:rsidR="002505A5" w:rsidRPr="002505A5" w:rsidRDefault="004B458A" w:rsidP="002505A5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2505A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Должника не позднее даты и времени окончания приема заявок на участие в Торгах в соответствующем периоде проведения Торгов</w:t>
      </w:r>
      <w:r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>. Реквизиты для внесения задатка: получатель-ООО «ТТС-СТРОЙПРОЕКТ» (ИНН 7728604346, КПП 773101001), р/с 40702810101300034201 в АО «АЛЬФА-БАНК, к/с 30101810200000000593, БИК 044525593.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 определении участников Торгов.</w:t>
      </w:r>
      <w:r w:rsidR="002505A5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6377E6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:rsidR="002505A5" w:rsidRPr="002505A5" w:rsidRDefault="006377E6" w:rsidP="002505A5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bCs/>
          <w:iCs/>
          <w:color w:val="000000"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2505A5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</w:p>
    <w:p w:rsidR="002505A5" w:rsidRPr="002505A5" w:rsidRDefault="006377E6" w:rsidP="002505A5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:rsidR="00EC26D4" w:rsidRDefault="006377E6" w:rsidP="002505A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</w:t>
      </w:r>
      <w:r w:rsidR="002505A5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>й с даты получения ПТ ДКП от КУ</w:t>
      </w:r>
      <w:r w:rsidRPr="002505A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="002505A5" w:rsidRPr="002505A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505A5" w:rsidRPr="002505A5">
        <w:rPr>
          <w:rFonts w:ascii="Times New Roman" w:hAnsi="Times New Roman" w:cs="Times New Roman"/>
          <w:sz w:val="20"/>
          <w:szCs w:val="20"/>
          <w:lang w:eastAsia="ru-RU"/>
        </w:rPr>
        <w:t>Оплата–в течение 30 дней со дня подписания ДКП на</w:t>
      </w:r>
      <w:r w:rsidR="00106016">
        <w:rPr>
          <w:rFonts w:ascii="Times New Roman" w:hAnsi="Times New Roman" w:cs="Times New Roman"/>
          <w:sz w:val="20"/>
          <w:szCs w:val="20"/>
          <w:lang w:eastAsia="ru-RU"/>
        </w:rPr>
        <w:t xml:space="preserve"> спец.</w:t>
      </w:r>
      <w:r w:rsidR="002505A5" w:rsidRPr="002505A5">
        <w:rPr>
          <w:rFonts w:ascii="Times New Roman" w:hAnsi="Times New Roman" w:cs="Times New Roman"/>
          <w:sz w:val="20"/>
          <w:szCs w:val="20"/>
          <w:lang w:eastAsia="ru-RU"/>
        </w:rPr>
        <w:t xml:space="preserve"> счет Должника: р/с 40702810801300034200 в АО «АЛЬФА-БАНК», к/с 30101810200000000593, БИК 044525593. </w:t>
      </w:r>
    </w:p>
    <w:p w:rsidR="002505A5" w:rsidRPr="002505A5" w:rsidRDefault="002505A5" w:rsidP="002505A5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505A5">
        <w:rPr>
          <w:rFonts w:ascii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6377E6" w:rsidRPr="002505A5" w:rsidRDefault="006377E6" w:rsidP="002505A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08F4" w:rsidRPr="002505A5" w:rsidRDefault="00A508F4" w:rsidP="002505A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508F4" w:rsidRPr="002505A5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F"/>
    <w:rsid w:val="00106016"/>
    <w:rsid w:val="001872CD"/>
    <w:rsid w:val="002505A5"/>
    <w:rsid w:val="004B458A"/>
    <w:rsid w:val="006377E6"/>
    <w:rsid w:val="00A508F4"/>
    <w:rsid w:val="00C163DF"/>
    <w:rsid w:val="00E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C51B-A12B-444E-ACB7-8C17ABAF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58A"/>
    <w:rPr>
      <w:color w:val="0563C1" w:themeColor="hyperlink"/>
      <w:u w:val="single"/>
    </w:rPr>
  </w:style>
  <w:style w:type="paragraph" w:styleId="a4">
    <w:name w:val="No Spacing"/>
    <w:uiPriority w:val="1"/>
    <w:qFormat/>
    <w:rsid w:val="00250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seniamira@mail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cp:lastPrinted>2023-07-20T11:27:00Z</cp:lastPrinted>
  <dcterms:created xsi:type="dcterms:W3CDTF">2023-03-07T06:50:00Z</dcterms:created>
  <dcterms:modified xsi:type="dcterms:W3CDTF">2023-07-20T11:31:00Z</dcterms:modified>
</cp:coreProperties>
</file>