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428085A" w:rsidR="0004186C" w:rsidRPr="00B141BB" w:rsidRDefault="007900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90014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 (далее – КУ),</w:t>
      </w:r>
      <w:r w:rsidR="00195260" w:rsidRPr="00195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291BBFE" w14:textId="35D3551C" w:rsidR="005D04A7" w:rsidRPr="00790014" w:rsidRDefault="00651D54" w:rsidP="00270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79001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</w:t>
      </w:r>
      <w:r w:rsidR="00790014" w:rsidRPr="00790014">
        <w:rPr>
          <w:rFonts w:ascii="Times New Roman" w:hAnsi="Times New Roman" w:cs="Times New Roman"/>
          <w:color w:val="000000"/>
          <w:sz w:val="24"/>
          <w:szCs w:val="24"/>
        </w:rPr>
        <w:t>предпринимателям и физическим</w:t>
      </w:r>
      <w:r w:rsidR="00D14192"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790014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D14192" w:rsidRPr="00790014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215834" w:rsidRPr="0079001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79001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96BBC00" w14:textId="77777777" w:rsidR="00790014" w:rsidRPr="00790014" w:rsidRDefault="00790014" w:rsidP="0079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Лот 1 - ИП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Бадоян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Андраник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Камоевич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, ИНН 230309067781 (поручитель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Бадоян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Елена Анатольевна), КД 11114599 от 28.03.2018, КД 11115681 от 20.11.2018, решение Ленинского районного суда г. Краснодара от 11.08.2020 по делу 2-2856/2020 (2 179 172,30 руб.) - 1 137 527,94 руб.;</w:t>
      </w:r>
      <w:bookmarkStart w:id="0" w:name="_GoBack"/>
      <w:bookmarkEnd w:id="0"/>
    </w:p>
    <w:p w14:paraId="35183919" w14:textId="77777777" w:rsidR="00790014" w:rsidRPr="00790014" w:rsidRDefault="00790014" w:rsidP="0079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Лот 2 - ИП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Далонин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Джасим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Пашаевич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, ИНН 230812408888, (поручитель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Эмма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Вакиловна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>), КД 11114319 от 19.02.2018, г. Ростов-на-Дону (1 117 101,91 руб.) - 583 127,20 руб.;</w:t>
      </w:r>
    </w:p>
    <w:p w14:paraId="7D53398A" w14:textId="77777777" w:rsidR="00790014" w:rsidRPr="00790014" w:rsidRDefault="00790014" w:rsidP="0079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Лот 3 - ИП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Стешин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Николаевич, ИНН 234703419206 (поручитель </w:t>
      </w:r>
      <w:proofErr w:type="spell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Стешина</w:t>
      </w:r>
      <w:proofErr w:type="spell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Николаевна), КД 11111813 от 04.07.2016, решение АС Краснодарского края от 30.03.2022 по делу A32-25157/2021 (6 569 743,38 руб.) - 3 429 406,04 руб.;</w:t>
      </w:r>
    </w:p>
    <w:p w14:paraId="7CD34B94" w14:textId="2F3B3A83" w:rsidR="00790014" w:rsidRPr="00F503F1" w:rsidRDefault="00790014" w:rsidP="0079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3F1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4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индивидуальным предпринимателям, г. Ростов-на-Дону (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907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052,36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руб.) 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4 127 481,33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107750F" w14:textId="4205467E" w:rsidR="00790014" w:rsidRPr="00F503F1" w:rsidRDefault="00790014" w:rsidP="0079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3F1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2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591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>, г. Ростов-на-Дону, 75 должников находятся в процедуре банкротства, по 21 должнику заявления о включении в РТК находятся на рассмотрении (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329 905 568,87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руб.) 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172 210 706,95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E633938" w14:textId="375BFF5F" w:rsidR="00790014" w:rsidRPr="00790014" w:rsidRDefault="00790014" w:rsidP="0079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3F1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к 9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лицам, г. Ростов-на-Дону, имеются решения суда на сумму 2 047 990,20 руб., Логинова Тамара Васильевна, Семенова Галина Леонидовна, </w:t>
      </w:r>
      <w:proofErr w:type="spellStart"/>
      <w:r w:rsidRPr="00F503F1">
        <w:rPr>
          <w:rFonts w:ascii="Times New Roman" w:hAnsi="Times New Roman" w:cs="Times New Roman"/>
          <w:color w:val="000000"/>
          <w:sz w:val="24"/>
          <w:szCs w:val="24"/>
        </w:rPr>
        <w:t>Гусарь</w:t>
      </w:r>
      <w:proofErr w:type="spellEnd"/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 Игоревич, Зайцева Татьяна Петровна, Демченко Сергей Ильич - находятся в стадии банкротства (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4 841 386,54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руб.) 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922" w:rsidRPr="00F503F1">
        <w:rPr>
          <w:rFonts w:ascii="Times New Roman" w:hAnsi="Times New Roman" w:cs="Times New Roman"/>
          <w:color w:val="000000"/>
          <w:sz w:val="24"/>
          <w:szCs w:val="24"/>
        </w:rPr>
        <w:t>4 226 530,45</w:t>
      </w:r>
      <w:r w:rsidRPr="00F503F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6F9707DC" w:rsidR="00CF5F6F" w:rsidRPr="00B141BB" w:rsidRDefault="00CF5F6F" w:rsidP="0079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0F6F14C" w14:textId="1FC35732" w:rsidR="00195260" w:rsidRDefault="00270FD4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 w:rsidR="00195260" w:rsidRPr="00195260">
        <w:rPr>
          <w:b/>
          <w:bCs/>
          <w:color w:val="000000"/>
        </w:rPr>
        <w:t xml:space="preserve"> с 20 июн</w:t>
      </w:r>
      <w:r w:rsidR="00195260">
        <w:rPr>
          <w:b/>
          <w:bCs/>
          <w:color w:val="000000"/>
        </w:rPr>
        <w:t xml:space="preserve">я 2023 г. по </w:t>
      </w:r>
      <w:r w:rsidR="00790014">
        <w:rPr>
          <w:b/>
          <w:bCs/>
          <w:color w:val="000000"/>
        </w:rPr>
        <w:t>09</w:t>
      </w:r>
      <w:r w:rsidR="00195260">
        <w:rPr>
          <w:b/>
          <w:bCs/>
          <w:color w:val="000000"/>
        </w:rPr>
        <w:t xml:space="preserve"> </w:t>
      </w:r>
      <w:r w:rsidR="00790014">
        <w:rPr>
          <w:b/>
          <w:bCs/>
          <w:color w:val="000000"/>
        </w:rPr>
        <w:t>октя</w:t>
      </w:r>
      <w:r w:rsidR="00195260">
        <w:rPr>
          <w:b/>
          <w:bCs/>
          <w:color w:val="000000"/>
        </w:rPr>
        <w:t>бря 2023 г.</w:t>
      </w:r>
    </w:p>
    <w:p w14:paraId="7404B6B0" w14:textId="4C93D576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8437FC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95260">
        <w:rPr>
          <w:b/>
          <w:bCs/>
          <w:color w:val="000000"/>
        </w:rPr>
        <w:t>20</w:t>
      </w:r>
      <w:r w:rsidR="00270FD4">
        <w:rPr>
          <w:b/>
          <w:bCs/>
          <w:color w:val="000000"/>
        </w:rPr>
        <w:t xml:space="preserve"> июня</w:t>
      </w:r>
      <w:r w:rsidR="005E5E90" w:rsidRPr="005E5E90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90014">
        <w:rPr>
          <w:color w:val="000000"/>
        </w:rPr>
        <w:t>5</w:t>
      </w:r>
      <w:r w:rsidRPr="005D0DD6">
        <w:rPr>
          <w:color w:val="000000"/>
        </w:rPr>
        <w:t xml:space="preserve"> (</w:t>
      </w:r>
      <w:r w:rsidR="00790014">
        <w:rPr>
          <w:color w:val="000000"/>
        </w:rPr>
        <w:t>Пять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790014">
        <w:rPr>
          <w:color w:val="000000"/>
        </w:rPr>
        <w:t>х</w:t>
      </w:r>
      <w:r w:rsidR="00234EAE">
        <w:rPr>
          <w:color w:val="000000"/>
        </w:rPr>
        <w:t xml:space="preserve"> </w:t>
      </w:r>
      <w:r w:rsidR="00790014">
        <w:rPr>
          <w:color w:val="000000"/>
        </w:rPr>
        <w:t>дней</w:t>
      </w:r>
      <w:r w:rsidR="00270FD4">
        <w:rPr>
          <w:color w:val="000000"/>
        </w:rPr>
        <w:t xml:space="preserve">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4E60576D" w14:textId="4F260E08" w:rsidR="004F3FCC" w:rsidRDefault="004F3FCC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>Для лот</w:t>
      </w:r>
      <w:r w:rsidR="00790014">
        <w:rPr>
          <w:b/>
          <w:color w:val="000000"/>
        </w:rPr>
        <w:t>ов</w:t>
      </w:r>
      <w:r w:rsidRPr="004C22F7">
        <w:rPr>
          <w:b/>
          <w:color w:val="000000"/>
        </w:rPr>
        <w:t xml:space="preserve"> </w:t>
      </w:r>
      <w:r w:rsidR="005D04A7">
        <w:rPr>
          <w:b/>
          <w:color w:val="000000"/>
        </w:rPr>
        <w:t>1</w:t>
      </w:r>
      <w:r w:rsidR="00790014">
        <w:rPr>
          <w:b/>
          <w:color w:val="000000"/>
        </w:rPr>
        <w:t>-5</w:t>
      </w:r>
      <w:r w:rsidRPr="004C22F7">
        <w:rPr>
          <w:b/>
          <w:color w:val="000000"/>
        </w:rPr>
        <w:t>:</w:t>
      </w:r>
    </w:p>
    <w:p w14:paraId="0D10B080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20 июня 2023 г. по 31 июля 2023 г. - в размере начальной цены продажи лотов;</w:t>
      </w:r>
    </w:p>
    <w:p w14:paraId="544FE635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01 августа 2023 г. по 07 августа 2023 г. - в размере 90,00% от начальной цены продажи лотов;</w:t>
      </w:r>
    </w:p>
    <w:p w14:paraId="183F5294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lastRenderedPageBreak/>
        <w:t>с 08 августа 2023 г. по 14 августа 2023 г. - в размере 80,00% от начальной цены продажи лотов;</w:t>
      </w:r>
    </w:p>
    <w:p w14:paraId="504FAAA4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15 августа 2023 г. по 21 августа 2023 г. - в размере 70,00% от начальной цены продажи лотов;</w:t>
      </w:r>
    </w:p>
    <w:p w14:paraId="1B523C3C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22 августа 2023 г. по 28 августа 2023 г. - в размере 60,00% от начальной цены продажи лотов;</w:t>
      </w:r>
    </w:p>
    <w:p w14:paraId="3CDD776E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29 августа 2023 г. по 04 сентября 2023 г. - в размере 50,00% от начальной цены продажи лотов;</w:t>
      </w:r>
    </w:p>
    <w:p w14:paraId="173B8231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05 сентября 2023 г. по 11 сентября 2023 г. - в размере 40,00% от начальной цены продажи лотов;</w:t>
      </w:r>
    </w:p>
    <w:p w14:paraId="60FE535D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12 сентября 2023 г. по 18 сентября 2023 г. - в размере 30,00% от начальной цены продажи лотов;</w:t>
      </w:r>
    </w:p>
    <w:p w14:paraId="17D0EE28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19 сентября 2023 г. по 25 сентября 2023 г. - в размере 20,00% от начальной цены продажи лотов;</w:t>
      </w:r>
    </w:p>
    <w:p w14:paraId="454D2011" w14:textId="77777777" w:rsidR="00800DCB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>с 26 сентября 2023 г. по 02 октября 2023 г. - в размере 10,00% от начальной цены продажи лотов;</w:t>
      </w:r>
    </w:p>
    <w:p w14:paraId="7775EF17" w14:textId="3211995E" w:rsidR="00790014" w:rsidRPr="00800DCB" w:rsidRDefault="00800DCB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0DCB">
        <w:rPr>
          <w:color w:val="000000"/>
        </w:rPr>
        <w:t xml:space="preserve">с 03 октября 2023 г. по 09 октября 2023 г. - в размере 1,00% </w:t>
      </w:r>
      <w:r>
        <w:rPr>
          <w:color w:val="000000"/>
        </w:rPr>
        <w:t>от начальной цены продажи лотов.</w:t>
      </w:r>
    </w:p>
    <w:p w14:paraId="33C86C66" w14:textId="3528C0B7" w:rsidR="005D04A7" w:rsidRDefault="005D04A7" w:rsidP="00800D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790014">
        <w:rPr>
          <w:b/>
          <w:color w:val="000000"/>
        </w:rPr>
        <w:t>6</w:t>
      </w:r>
      <w:r w:rsidRPr="004C22F7">
        <w:rPr>
          <w:b/>
          <w:color w:val="000000"/>
        </w:rPr>
        <w:t>:</w:t>
      </w:r>
    </w:p>
    <w:p w14:paraId="0491D7A7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20 июня 2023 г. по 31 июля 2023 г. - в размере начальной цены продажи лота;</w:t>
      </w:r>
    </w:p>
    <w:p w14:paraId="6A0AC4E2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90,00% от начальной цены продажи лота;</w:t>
      </w:r>
    </w:p>
    <w:p w14:paraId="3A2FFA2D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80,00% от начальной цены продажи лота;</w:t>
      </w:r>
    </w:p>
    <w:p w14:paraId="5D9D75A6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70,00% от начальной цены продажи лота;</w:t>
      </w:r>
    </w:p>
    <w:p w14:paraId="7CB75152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60,00% от начальной цены продажи лота;</w:t>
      </w:r>
    </w:p>
    <w:p w14:paraId="1FB7A5D6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29 августа 2023 г. по 04 сентября 2023 г. - в размере 50,00% от начальной цены продажи лота;</w:t>
      </w:r>
    </w:p>
    <w:p w14:paraId="6361BDB5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40,00% от начальной цены продажи лота;</w:t>
      </w:r>
    </w:p>
    <w:p w14:paraId="37B7C715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30,00% от начальной цены продажи лота;</w:t>
      </w:r>
    </w:p>
    <w:p w14:paraId="205D53E9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25 сентября 2023 г. - в размере 20,00% от начальной цены продажи лота;</w:t>
      </w:r>
    </w:p>
    <w:p w14:paraId="3768DEF9" w14:textId="77777777" w:rsidR="00800DCB" w:rsidRPr="00800DCB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26 сентября 2023 г. по 02 октября 2023 г. - в размере 10,00% от начальной цены продажи лота;</w:t>
      </w:r>
    </w:p>
    <w:p w14:paraId="0262488F" w14:textId="0E4EF463" w:rsidR="00790014" w:rsidRDefault="00800DCB" w:rsidP="0080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DCB">
        <w:rPr>
          <w:rFonts w:ascii="Times New Roman" w:hAnsi="Times New Roman" w:cs="Times New Roman"/>
          <w:color w:val="000000"/>
          <w:sz w:val="24"/>
          <w:szCs w:val="24"/>
        </w:rPr>
        <w:t>с 03 октября 2023 г. по 09 октября 2023 г. - в размере 0,70% от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233F4D8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5778F61B" w:rsidR="004F3FCC" w:rsidRPr="00697451" w:rsidRDefault="00790014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09:30 до 17:30 по адресу: г. Ростов-на-Дону, ул. Шаумяна, д. 3, тел. 8-800-505-80-32; </w:t>
      </w:r>
      <w:proofErr w:type="gram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790014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790014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5AC1B27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95260"/>
    <w:rsid w:val="001A03C5"/>
    <w:rsid w:val="001D384A"/>
    <w:rsid w:val="00203862"/>
    <w:rsid w:val="0021399D"/>
    <w:rsid w:val="00215834"/>
    <w:rsid w:val="00220317"/>
    <w:rsid w:val="00220F07"/>
    <w:rsid w:val="00234EAE"/>
    <w:rsid w:val="00241CDB"/>
    <w:rsid w:val="00242014"/>
    <w:rsid w:val="00270FD4"/>
    <w:rsid w:val="002A0202"/>
    <w:rsid w:val="002C116A"/>
    <w:rsid w:val="002C2BDE"/>
    <w:rsid w:val="0030600A"/>
    <w:rsid w:val="00351D05"/>
    <w:rsid w:val="00357BF4"/>
    <w:rsid w:val="00360DC6"/>
    <w:rsid w:val="003631E2"/>
    <w:rsid w:val="00384596"/>
    <w:rsid w:val="00405C92"/>
    <w:rsid w:val="004472AD"/>
    <w:rsid w:val="004A234E"/>
    <w:rsid w:val="004C22F7"/>
    <w:rsid w:val="004F3FCC"/>
    <w:rsid w:val="00507F0D"/>
    <w:rsid w:val="0051664E"/>
    <w:rsid w:val="00524BB5"/>
    <w:rsid w:val="00543E48"/>
    <w:rsid w:val="00577987"/>
    <w:rsid w:val="00596922"/>
    <w:rsid w:val="005A646B"/>
    <w:rsid w:val="005D04A7"/>
    <w:rsid w:val="005D0DD6"/>
    <w:rsid w:val="005D191A"/>
    <w:rsid w:val="005E5E90"/>
    <w:rsid w:val="005F1F68"/>
    <w:rsid w:val="00626CF6"/>
    <w:rsid w:val="00651D54"/>
    <w:rsid w:val="006550D8"/>
    <w:rsid w:val="00694298"/>
    <w:rsid w:val="00697451"/>
    <w:rsid w:val="006E17AF"/>
    <w:rsid w:val="006E4E87"/>
    <w:rsid w:val="00707F65"/>
    <w:rsid w:val="00772F76"/>
    <w:rsid w:val="00790014"/>
    <w:rsid w:val="007C2144"/>
    <w:rsid w:val="00800DCB"/>
    <w:rsid w:val="00883369"/>
    <w:rsid w:val="00892194"/>
    <w:rsid w:val="008B5083"/>
    <w:rsid w:val="008E2B16"/>
    <w:rsid w:val="00916287"/>
    <w:rsid w:val="009258B5"/>
    <w:rsid w:val="009754A4"/>
    <w:rsid w:val="009C13FE"/>
    <w:rsid w:val="00A06592"/>
    <w:rsid w:val="00A72B37"/>
    <w:rsid w:val="00A81DF3"/>
    <w:rsid w:val="00AA6712"/>
    <w:rsid w:val="00B141BB"/>
    <w:rsid w:val="00B220F8"/>
    <w:rsid w:val="00B9131C"/>
    <w:rsid w:val="00B93A5E"/>
    <w:rsid w:val="00C371AA"/>
    <w:rsid w:val="00CF1492"/>
    <w:rsid w:val="00CF5F6F"/>
    <w:rsid w:val="00D14192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C4673"/>
    <w:rsid w:val="00EE3F19"/>
    <w:rsid w:val="00EF2529"/>
    <w:rsid w:val="00EF4031"/>
    <w:rsid w:val="00F16092"/>
    <w:rsid w:val="00F503F1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2001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71</cp:revision>
  <dcterms:created xsi:type="dcterms:W3CDTF">2019-07-23T07:54:00Z</dcterms:created>
  <dcterms:modified xsi:type="dcterms:W3CDTF">2023-06-13T09:42:00Z</dcterms:modified>
</cp:coreProperties>
</file>