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86D34" w14:textId="77777777" w:rsidR="00846E4D" w:rsidRPr="00214013" w:rsidRDefault="00846E4D" w:rsidP="00846E4D">
      <w:pPr>
        <w:spacing w:after="0" w:line="240" w:lineRule="auto"/>
        <w:jc w:val="right"/>
      </w:pPr>
    </w:p>
    <w:p w14:paraId="0AC2429B" w14:textId="77777777" w:rsidR="00846E4D" w:rsidRPr="00214013" w:rsidRDefault="00846E4D" w:rsidP="00846E4D">
      <w:pPr>
        <w:spacing w:after="0" w:line="240" w:lineRule="auto"/>
        <w:jc w:val="right"/>
      </w:pPr>
    </w:p>
    <w:p w14:paraId="5981D833" w14:textId="77777777" w:rsidR="00846E4D" w:rsidRPr="00214013" w:rsidRDefault="00846E4D" w:rsidP="00846E4D">
      <w:pPr>
        <w:spacing w:after="0" w:line="240" w:lineRule="auto"/>
        <w:jc w:val="right"/>
      </w:pPr>
    </w:p>
    <w:p w14:paraId="74B56BE2" w14:textId="77777777" w:rsidR="00123209" w:rsidRPr="00214013" w:rsidRDefault="00123209" w:rsidP="00F56FF3">
      <w:pPr>
        <w:pStyle w:val="a3"/>
        <w:rPr>
          <w:rFonts w:ascii="Verdana" w:hAnsi="Verdana"/>
          <w:b/>
          <w:sz w:val="20"/>
        </w:rPr>
      </w:pPr>
    </w:p>
    <w:p w14:paraId="6EF8B6EF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Типовая форма Договора</w:t>
      </w:r>
    </w:p>
    <w:p w14:paraId="568ED626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40BA5C3A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(Банк «ТРАСТ» (ПАО) / ДЗО – Продавец)</w:t>
      </w:r>
    </w:p>
    <w:p w14:paraId="4870F08A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2FC8C54F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446461C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2E1E1F8F" w14:textId="77777777" w:rsidTr="00CC3B0A">
        <w:tc>
          <w:tcPr>
            <w:tcW w:w="9072" w:type="dxa"/>
          </w:tcPr>
          <w:p w14:paraId="56FC74EA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1CA1A7E0" w14:textId="77777777" w:rsidTr="00CC3B0A">
        <w:tc>
          <w:tcPr>
            <w:tcW w:w="9072" w:type="dxa"/>
          </w:tcPr>
          <w:p w14:paraId="54AD6FAA" w14:textId="15E455B0" w:rsidR="00CC3B0A" w:rsidRPr="00214013" w:rsidRDefault="00CC3B0A" w:rsidP="00A17830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00B1EB0F" w14:textId="77777777" w:rsidR="00B83979" w:rsidRPr="00214013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6547800A" w14:textId="77777777" w:rsidTr="000E4B9A">
        <w:tc>
          <w:tcPr>
            <w:tcW w:w="2376" w:type="dxa"/>
            <w:shd w:val="clear" w:color="auto" w:fill="auto"/>
          </w:tcPr>
          <w:p w14:paraId="44935825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72A33958" w14:textId="77777777" w:rsidTr="00645BF6">
              <w:tc>
                <w:tcPr>
                  <w:tcW w:w="6969" w:type="dxa"/>
                </w:tcPr>
                <w:p w14:paraId="63A95809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5CEBA915" w14:textId="77777777" w:rsidTr="00645BF6">
              <w:tc>
                <w:tcPr>
                  <w:tcW w:w="6969" w:type="dxa"/>
                </w:tcPr>
                <w:p w14:paraId="7ADBCA45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7C279BF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AC57C89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3FD56C15" w14:textId="77777777" w:rsidTr="000E4B9A">
        <w:tc>
          <w:tcPr>
            <w:tcW w:w="2376" w:type="dxa"/>
            <w:shd w:val="clear" w:color="auto" w:fill="auto"/>
          </w:tcPr>
          <w:p w14:paraId="0307EB89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11D5187" w14:textId="77777777" w:rsidTr="00CC3B0A">
              <w:tc>
                <w:tcPr>
                  <w:tcW w:w="6969" w:type="dxa"/>
                </w:tcPr>
                <w:p w14:paraId="61E3897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6B9C1B5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CCD9AD6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491EE9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1333A88A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396CE38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9A03313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844827E" w14:textId="77777777" w:rsidTr="00CC3B0A">
              <w:tc>
                <w:tcPr>
                  <w:tcW w:w="6969" w:type="dxa"/>
                </w:tcPr>
                <w:p w14:paraId="11D44AC1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540BE1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74ECDFA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CA7DFB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45FF4AC" w14:textId="77777777" w:rsidTr="00CC3B0A">
              <w:tc>
                <w:tcPr>
                  <w:tcW w:w="6969" w:type="dxa"/>
                </w:tcPr>
                <w:p w14:paraId="764FF466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ACE42A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03A61FF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5E1259D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68A300B" w14:textId="42BEFD15" w:rsidR="00CF1CBF" w:rsidRPr="00214013" w:rsidRDefault="00B83979" w:rsidP="00CF1CBF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CF1CBF" w:rsidRPr="00CF1CB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F1CB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CF1CBF" w:rsidRPr="00214013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F1CBF" w:rsidRPr="00214013" w14:paraId="4F8DE727" w14:textId="77777777" w:rsidTr="00CF1CBF">
        <w:tc>
          <w:tcPr>
            <w:tcW w:w="9498" w:type="dxa"/>
          </w:tcPr>
          <w:p w14:paraId="3E61F8AD" w14:textId="77777777" w:rsidR="00CF1CBF" w:rsidRPr="00214013" w:rsidRDefault="00CF1CBF" w:rsidP="00CF1CBF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CF1CBF" w:rsidRPr="00214013" w14:paraId="4C0512B5" w14:textId="77777777" w:rsidTr="00CF1CBF">
        <w:trPr>
          <w:trHeight w:val="224"/>
        </w:trPr>
        <w:tc>
          <w:tcPr>
            <w:tcW w:w="9498" w:type="dxa"/>
          </w:tcPr>
          <w:p w14:paraId="11E9A900" w14:textId="77777777" w:rsidR="00CF1CBF" w:rsidRPr="00214013" w:rsidRDefault="00CF1CBF" w:rsidP="00CF1CBF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79AB7BF2" w14:textId="77777777" w:rsidR="00CF1CBF" w:rsidRPr="00214013" w:rsidRDefault="00CF1CBF" w:rsidP="00CF1CB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162B187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24153F2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480FA4" w14:textId="77777777" w:rsidR="00F56FF3" w:rsidRPr="0021401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8CCD8A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60B5DB22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99838A1" w14:textId="12C9D753" w:rsidR="00CF1CBF" w:rsidRPr="00214013" w:rsidRDefault="00BD7FC5" w:rsidP="00CF1CBF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567"/>
        <w:jc w:val="both"/>
        <w:rPr>
          <w:rFonts w:ascii="Verdana" w:hAnsi="Verdana"/>
        </w:rPr>
      </w:pPr>
      <w:r w:rsidRPr="00214013">
        <w:rPr>
          <w:rFonts w:ascii="Verdana" w:hAnsi="Verdana" w:cs="Times New Roman"/>
          <w:color w:val="000000" w:themeColor="text1"/>
        </w:rPr>
        <w:t xml:space="preserve">По </w:t>
      </w:r>
      <w:r w:rsidR="00CB783A" w:rsidRPr="00214013">
        <w:rPr>
          <w:rFonts w:ascii="Verdana" w:hAnsi="Verdana" w:cs="Times New Roman"/>
          <w:color w:val="000000" w:themeColor="text1"/>
        </w:rPr>
        <w:t>Договору</w:t>
      </w:r>
      <w:r w:rsidRPr="00214013">
        <w:rPr>
          <w:rFonts w:ascii="Verdana" w:hAnsi="Verdana" w:cs="Times New Roman"/>
          <w:color w:val="000000" w:themeColor="text1"/>
        </w:rPr>
        <w:t xml:space="preserve"> </w:t>
      </w:r>
      <w:r w:rsidR="00171986" w:rsidRPr="00214013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214013">
        <w:rPr>
          <w:rFonts w:ascii="Verdana" w:hAnsi="Verdana" w:cs="Times New Roman"/>
          <w:color w:val="000000" w:themeColor="text1"/>
        </w:rPr>
        <w:t>я</w:t>
      </w:r>
      <w:r w:rsidR="00171986" w:rsidRPr="00214013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214013">
        <w:rPr>
          <w:rFonts w:ascii="Verdana" w:hAnsi="Verdana" w:cs="Times New Roman"/>
        </w:rPr>
        <w:t xml:space="preserve">обязуется принять и оплатить </w:t>
      </w:r>
      <w:r w:rsidR="00CF1CBF" w:rsidRPr="00CF1CBF">
        <w:rPr>
          <w:rFonts w:ascii="Verdana" w:hAnsi="Verdana" w:cs="Times New Roman"/>
        </w:rPr>
        <w:t xml:space="preserve">земельный участок общей площадью 1200 +/- 24 кв. м, кадастровый номер: 50:23:0020291:66, категория земель – земли сельскохозяйственного назначения, вид разрешенного использования - для дачного строительства с правом возведения жилого дома с правом регистрации проживания в нем,  расположенный по адресу: Местоположение установлено относительно ориентира, расположенного в границах участка. Почтовый адрес ориентира: обл. Московская, р-н Раменский, сельское поселение </w:t>
      </w:r>
      <w:proofErr w:type="spellStart"/>
      <w:r w:rsidR="00CF1CBF" w:rsidRPr="00CF1CBF">
        <w:rPr>
          <w:rFonts w:ascii="Verdana" w:hAnsi="Verdana" w:cs="Times New Roman"/>
        </w:rPr>
        <w:t>Сафоновское</w:t>
      </w:r>
      <w:proofErr w:type="spellEnd"/>
      <w:r w:rsidR="00CF1CBF" w:rsidRPr="00CF1CBF">
        <w:rPr>
          <w:rFonts w:ascii="Verdana" w:hAnsi="Verdana" w:cs="Times New Roman"/>
        </w:rPr>
        <w:t>, земельный участок расположен в южной части кадастрового квартала (далее – «</w:t>
      </w:r>
      <w:r w:rsidR="00CF1CBF">
        <w:rPr>
          <w:rFonts w:ascii="Verdana" w:hAnsi="Verdana" w:cs="Times New Roman"/>
        </w:rPr>
        <w:t>н</w:t>
      </w:r>
      <w:r w:rsidR="00CF1CBF" w:rsidRPr="00CF1CBF">
        <w:rPr>
          <w:rFonts w:ascii="Verdana" w:hAnsi="Verdana" w:cs="Times New Roman"/>
        </w:rPr>
        <w:t>едвижимое имущество»).</w:t>
      </w:r>
    </w:p>
    <w:p w14:paraId="46EE87DB" w14:textId="59C708AF" w:rsidR="00D911F0" w:rsidRPr="00214013" w:rsidRDefault="004E7E06" w:rsidP="00CF1CBF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214013">
        <w:rPr>
          <w:rFonts w:ascii="Verdana" w:hAnsi="Verdana" w:cs="Times New Roman"/>
        </w:rPr>
        <w:lastRenderedPageBreak/>
        <w:t xml:space="preserve"> </w:t>
      </w:r>
      <w:r w:rsidR="00CF1CBF" w:rsidRPr="00214013">
        <w:rPr>
          <w:rFonts w:ascii="Verdana" w:hAnsi="Verdana"/>
          <w:color w:val="000000" w:themeColor="text1"/>
        </w:rPr>
        <w:t xml:space="preserve">1.2. Недвижимое имущество </w:t>
      </w:r>
      <w:r w:rsidR="00CF1CBF" w:rsidRPr="00CF1CBF">
        <w:rPr>
          <w:rFonts w:ascii="Verdana" w:hAnsi="Verdana"/>
          <w:color w:val="000000" w:themeColor="text1"/>
        </w:rPr>
        <w:t>принадлежит Продавцу на праве собственности, о чем в Едином государственном реестре недвижимости сделана запись о регистрации № 50:23:0020291:66-50/145/2020-6 от 08.10.2020, что подтверждается Выпиской из Единого государственного реестра недвижимости от 17.07.2023г. № КУВИ-001/2023-163887898.</w:t>
      </w:r>
    </w:p>
    <w:p w14:paraId="16788F74" w14:textId="77777777" w:rsidR="00171986" w:rsidRPr="00214013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2A24149B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6188F721" w14:textId="77777777" w:rsidTr="0034333C">
        <w:tc>
          <w:tcPr>
            <w:tcW w:w="2268" w:type="dxa"/>
          </w:tcPr>
          <w:p w14:paraId="45375261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660256E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459B80F" w14:textId="77777777" w:rsidTr="0034333C">
        <w:tc>
          <w:tcPr>
            <w:tcW w:w="2268" w:type="dxa"/>
          </w:tcPr>
          <w:p w14:paraId="5E7D84BA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1059C850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665863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0F71F72" w14:textId="0484266F" w:rsidR="00761DF7" w:rsidRPr="00214013" w:rsidRDefault="00CF1CBF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214013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14013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55CC957D" w14:textId="77777777" w:rsidR="0034333C" w:rsidRPr="00214013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1D1B1894" w14:textId="5BC9BE7F" w:rsidR="00930C3B" w:rsidRPr="00214013" w:rsidRDefault="00CF1CBF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/>
          <w:color w:val="000000" w:themeColor="text1"/>
          <w:sz w:val="20"/>
          <w:szCs w:val="20"/>
        </w:rPr>
        <w:t xml:space="preserve">          </w:t>
      </w:r>
      <w:r w:rsidR="00930C3B" w:rsidRPr="00214013">
        <w:rPr>
          <w:rFonts w:ascii="Verdana" w:eastAsia="Times New Roman" w:hAnsi="Verdana"/>
          <w:color w:val="000000" w:themeColor="text1"/>
          <w:sz w:val="20"/>
          <w:szCs w:val="20"/>
        </w:rPr>
        <w:t>1.</w:t>
      </w:r>
      <w:r>
        <w:rPr>
          <w:rFonts w:ascii="Verdana" w:eastAsia="Times New Roman" w:hAnsi="Verdana"/>
          <w:color w:val="000000" w:themeColor="text1"/>
          <w:sz w:val="20"/>
          <w:szCs w:val="20"/>
        </w:rPr>
        <w:t>6</w:t>
      </w:r>
      <w:r w:rsidR="00930C3B" w:rsidRPr="00214013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 w:rsidRPr="00214013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Pr="00214013"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 w:rsidRPr="00214013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</w:p>
    <w:p w14:paraId="4B2B019F" w14:textId="77777777" w:rsidR="00930C3B" w:rsidRPr="00214013" w:rsidRDefault="00930C3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BEA031C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B86148C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CF34BA" w14:textId="752FD38D" w:rsidR="00E2774D" w:rsidRPr="00214013" w:rsidRDefault="00CF1A05" w:rsidP="001F6F86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Цена недвижимого имущества составляет </w:t>
      </w:r>
      <w:r w:rsidR="00CF1CBF" w:rsidRPr="00CF1CBF">
        <w:rPr>
          <w:rFonts w:ascii="Verdana" w:hAnsi="Verdana"/>
        </w:rPr>
        <w:t>_____________________ (__________________) рублей ___ копеек, НДС не облагается на основании пп.6 п.2 ст.146 Налогового кодекса Российской Федерации.</w:t>
      </w:r>
    </w:p>
    <w:p w14:paraId="32FD448D" w14:textId="12CD2244" w:rsidR="00A24FDA" w:rsidRPr="00214013" w:rsidRDefault="001F6F86" w:rsidP="00A24FD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C131F7" w:rsidRPr="00214013">
        <w:rPr>
          <w:rFonts w:ascii="Verdana" w:hAnsi="Verdana"/>
          <w:sz w:val="20"/>
          <w:szCs w:val="20"/>
        </w:rPr>
        <w:t xml:space="preserve">2.1.1. </w:t>
      </w:r>
      <w:r w:rsidR="00C131F7"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5902C03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393B9C08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EDDAB55" w14:textId="2163471C"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BA4BB4" w:rsidRPr="00BA4BB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 на основании пп.6 п.2 ст.146 Налогового кодекса Российской Федерации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214013" w14:paraId="559D7993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59949369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кредитными средствами</w:t>
            </w:r>
          </w:p>
          <w:p w14:paraId="33E7FB09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5966494" w14:textId="7CAEE45B"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lastRenderedPageBreak/>
              <w:t xml:space="preserve">- кредитных средств в сумме ____________________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BA4BB4" w:rsidRPr="00BA4BB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НДС не облагается на основании пп.6 п.2 ст.146 Налогового </w:t>
            </w:r>
            <w:r w:rsidR="00BA4BB4" w:rsidRPr="00BA4BB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lastRenderedPageBreak/>
              <w:t>кодекса Российской Федерации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154DE741" w14:textId="77777777" w:rsidR="00B64B5C" w:rsidRPr="00214013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68AD5CD6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6D722213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5DCF6EBC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9D7F8D6" w14:textId="11333643" w:rsidR="00AB5223" w:rsidRPr="00214013" w:rsidRDefault="00DE0E51" w:rsidP="00283B66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1F6F86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1F6F86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BA4BB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)рабочих дней с</w:t>
            </w:r>
            <w:r w:rsidR="00737CDB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214013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</w:t>
            </w:r>
            <w:r w:rsidR="00BA4BB4" w:rsidRPr="00BA4BB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 на основании пп.6 п.2 ст.146 Налогового кодекса Российской Федерации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214013" w14:paraId="4FFC3233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3F61228C" w14:textId="146AD301" w:rsidR="001E5436" w:rsidRPr="00214013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</w:t>
            </w:r>
            <w:r w:rsidR="00ED0BB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C772EDA" w14:textId="77777777" w:rsidR="001E5436" w:rsidRPr="00214013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534D1A71" w14:textId="21A64FE3" w:rsidR="001E5436" w:rsidRPr="00214013" w:rsidRDefault="00B71921" w:rsidP="00942957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0061AE" w:rsidRPr="00214013">
              <w:rPr>
                <w:rFonts w:ascii="Verdana" w:hAnsi="Verdana"/>
                <w:sz w:val="20"/>
                <w:szCs w:val="20"/>
              </w:rPr>
              <w:t>(Б)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</w:t>
            </w:r>
            <w:r w:rsidR="00BA4BB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5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BA4BB4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8235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214013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BA4BB4" w:rsidRPr="00BA4BB4">
              <w:rPr>
                <w:rFonts w:ascii="Verdana" w:hAnsi="Verdana"/>
                <w:i/>
                <w:color w:val="0070C0"/>
                <w:sz w:val="20"/>
                <w:szCs w:val="20"/>
              </w:rPr>
              <w:t>НДС не облагается на основании пп.6 п.2 ст.146 Налогового кодекса Российской Федерации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) </w:t>
            </w:r>
          </w:p>
        </w:tc>
      </w:tr>
    </w:tbl>
    <w:p w14:paraId="755815D8" w14:textId="1621FE74" w:rsidR="00BA4BB4" w:rsidRPr="00BE19F1" w:rsidRDefault="00BA4BB4" w:rsidP="00BA4BB4">
      <w:pPr>
        <w:pStyle w:val="a5"/>
        <w:ind w:left="32"/>
        <w:jc w:val="both"/>
        <w:rPr>
          <w:rFonts w:ascii="Verdana" w:hAnsi="Verdana"/>
        </w:rPr>
      </w:pPr>
      <w:r w:rsidRPr="00214013">
        <w:rPr>
          <w:rFonts w:ascii="Verdana" w:hAnsi="Verdana"/>
        </w:rPr>
        <w:t>2.2.2. Задаток, внесенный Покупателем для участия в аукционе в размере</w:t>
      </w:r>
      <w:r w:rsidR="00BE19F1">
        <w:rPr>
          <w:rFonts w:ascii="Verdana" w:hAnsi="Verdana"/>
        </w:rPr>
        <w:t xml:space="preserve"> 245 000</w:t>
      </w:r>
      <w:r w:rsidRPr="00214013">
        <w:rPr>
          <w:rFonts w:ascii="Verdana" w:hAnsi="Verdana"/>
          <w:i/>
          <w:color w:val="0070C0"/>
        </w:rPr>
        <w:t xml:space="preserve"> </w:t>
      </w:r>
      <w:r w:rsidRPr="00BE19F1">
        <w:rPr>
          <w:rFonts w:ascii="Verdana" w:hAnsi="Verdana"/>
          <w:i/>
        </w:rPr>
        <w:t>(</w:t>
      </w:r>
      <w:r w:rsidR="00BE19F1" w:rsidRPr="00BE19F1">
        <w:rPr>
          <w:rFonts w:ascii="Verdana" w:hAnsi="Verdana"/>
          <w:i/>
        </w:rPr>
        <w:t>Двести сорок пять тысяч</w:t>
      </w:r>
      <w:r w:rsidRPr="00BE19F1">
        <w:rPr>
          <w:rFonts w:ascii="Verdana" w:hAnsi="Verdana"/>
          <w:i/>
        </w:rPr>
        <w:t>)</w:t>
      </w:r>
      <w:r w:rsidRPr="00BE19F1">
        <w:rPr>
          <w:rFonts w:ascii="Verdana" w:hAnsi="Verdana"/>
        </w:rPr>
        <w:t xml:space="preserve"> рублей </w:t>
      </w:r>
      <w:r w:rsidR="00BE19F1" w:rsidRPr="00BE19F1">
        <w:rPr>
          <w:rFonts w:ascii="Verdana" w:hAnsi="Verdana"/>
        </w:rPr>
        <w:t>00</w:t>
      </w:r>
      <w:r w:rsidRPr="00BE19F1">
        <w:rPr>
          <w:rFonts w:ascii="Verdana" w:hAnsi="Verdana"/>
        </w:rPr>
        <w:t xml:space="preserve"> копеек </w:t>
      </w:r>
      <w:r w:rsidRPr="00BE19F1">
        <w:rPr>
          <w:rFonts w:ascii="Verdana" w:hAnsi="Verdana"/>
          <w:i/>
        </w:rPr>
        <w:t>(НДС не облагается на основании пп.6 п.2 ст.146 Налогового кодекса Российской Федерации),</w:t>
      </w:r>
      <w:r w:rsidRPr="00BE19F1">
        <w:rPr>
          <w:rFonts w:ascii="Verdana" w:hAnsi="Verdana"/>
        </w:rPr>
        <w:t xml:space="preserve"> засчитывается</w:t>
      </w:r>
      <w:r w:rsidRPr="00BE19F1">
        <w:t xml:space="preserve"> </w:t>
      </w:r>
      <w:r w:rsidRPr="00BE19F1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4F4AF9AD" w14:textId="281EB360" w:rsidR="00BA4BB4" w:rsidRPr="00BE19F1" w:rsidRDefault="00BA4BB4" w:rsidP="00BA4BB4">
      <w:pPr>
        <w:pStyle w:val="a5"/>
        <w:ind w:left="32"/>
        <w:jc w:val="both"/>
        <w:rPr>
          <w:rFonts w:ascii="Verdana" w:hAnsi="Verdana"/>
        </w:rPr>
      </w:pPr>
      <w:r w:rsidRPr="00BE19F1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на счет Продавца, указанный в разделе 12 Договора. </w:t>
      </w:r>
    </w:p>
    <w:p w14:paraId="0A594595" w14:textId="77777777" w:rsidR="00BA4BB4" w:rsidRPr="00BE19F1" w:rsidRDefault="00BA4BB4" w:rsidP="00BA4BB4">
      <w:pPr>
        <w:pStyle w:val="a5"/>
        <w:ind w:left="32"/>
        <w:jc w:val="both"/>
        <w:rPr>
          <w:rFonts w:ascii="Verdana" w:hAnsi="Verdana"/>
        </w:rPr>
      </w:pPr>
      <w:r w:rsidRPr="00BE19F1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1DCF0F8A" w14:textId="2F685D19" w:rsidR="00BA4BB4" w:rsidRPr="00BE19F1" w:rsidRDefault="00BA4BB4" w:rsidP="00BA4BB4">
      <w:pPr>
        <w:pStyle w:val="a5"/>
        <w:ind w:left="32"/>
        <w:jc w:val="both"/>
        <w:rPr>
          <w:rFonts w:ascii="Verdana" w:hAnsi="Verdana"/>
        </w:rPr>
      </w:pPr>
      <w:r w:rsidRPr="00BE19F1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в момент наступления следующих обстоятельств: на счет Продавца, указанный в разделе 12 Договора, поступили денежные средства в соответствии с п.2.2.1, 2.3 в размере  не менее  ___________ (_____________) рублей ___ копеек (</w:t>
      </w:r>
      <w:r w:rsidR="00BE19F1" w:rsidRPr="00BE19F1">
        <w:rPr>
          <w:rFonts w:ascii="Verdana" w:hAnsi="Verdana"/>
        </w:rPr>
        <w:t>НДС не облагается на основании пп.6 п.2 ст.146 Налогового кодекса Российской Федерации</w:t>
      </w:r>
      <w:r w:rsidRPr="00BE19F1">
        <w:rPr>
          <w:rFonts w:ascii="Verdana" w:hAnsi="Verdana"/>
        </w:rPr>
        <w:t>).</w:t>
      </w:r>
    </w:p>
    <w:p w14:paraId="2B93F3A1" w14:textId="77777777" w:rsidR="00BA4BB4" w:rsidRPr="00BA4BB4" w:rsidRDefault="00BA4BB4" w:rsidP="00BA4BB4">
      <w:pPr>
        <w:pStyle w:val="a5"/>
        <w:ind w:left="32"/>
        <w:jc w:val="both"/>
        <w:rPr>
          <w:rFonts w:ascii="Verdana" w:hAnsi="Verdana"/>
        </w:rPr>
      </w:pPr>
      <w:r w:rsidRPr="00BE19F1">
        <w:rPr>
          <w:rFonts w:ascii="Verdana" w:hAnsi="Verdana"/>
        </w:rPr>
        <w:t xml:space="preserve"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</w:t>
      </w:r>
      <w:r w:rsidRPr="00BA4BB4">
        <w:rPr>
          <w:rFonts w:ascii="Verdana" w:hAnsi="Verdana"/>
        </w:rPr>
        <w:t xml:space="preserve">платежа подлежит возврату Покупателю в срок не позднее 10 рабочих дней с момента зачета. </w:t>
      </w:r>
    </w:p>
    <w:p w14:paraId="65F640CD" w14:textId="77777777" w:rsidR="00BA4BB4" w:rsidRPr="00BA4BB4" w:rsidRDefault="00BA4BB4" w:rsidP="00BA4BB4">
      <w:pPr>
        <w:pStyle w:val="a5"/>
        <w:ind w:left="32"/>
        <w:jc w:val="both"/>
        <w:rPr>
          <w:rFonts w:ascii="Verdana" w:hAnsi="Verdana"/>
        </w:rPr>
      </w:pPr>
      <w:r w:rsidRPr="00BA4BB4">
        <w:rPr>
          <w:rFonts w:ascii="Verdana" w:hAnsi="Verdana"/>
        </w:rPr>
        <w:t xml:space="preserve">В случае </w:t>
      </w:r>
      <w:proofErr w:type="spellStart"/>
      <w:r w:rsidRPr="00BA4BB4">
        <w:rPr>
          <w:rFonts w:ascii="Verdana" w:hAnsi="Verdana"/>
        </w:rPr>
        <w:t>ненаступления</w:t>
      </w:r>
      <w:proofErr w:type="spellEnd"/>
      <w:r w:rsidRPr="00BA4BB4">
        <w:rPr>
          <w:rFonts w:ascii="Verdana" w:hAnsi="Verdana"/>
        </w:rPr>
        <w:t xml:space="preserve"> в предусмотренный срок вышеуказанных обстоятельств и/или отказа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5F5D7502" w14:textId="6D5F726C" w:rsidR="00BA4BB4" w:rsidRPr="00214013" w:rsidRDefault="00BA4BB4" w:rsidP="00BA4BB4">
      <w:pPr>
        <w:pStyle w:val="a5"/>
        <w:ind w:left="32"/>
        <w:jc w:val="both"/>
        <w:rPr>
          <w:rFonts w:ascii="Verdana" w:hAnsi="Verdana"/>
        </w:rPr>
      </w:pPr>
    </w:p>
    <w:p w14:paraId="7FEAA108" w14:textId="354A631D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</w:t>
      </w:r>
      <w:r w:rsidR="009C3453" w:rsidRPr="00BE19F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разделе </w:t>
      </w:r>
      <w:r w:rsidR="00DF5C9F" w:rsidRPr="00BE19F1">
        <w:rPr>
          <w:rFonts w:ascii="Verdana" w:eastAsia="Times New Roman" w:hAnsi="Verdana" w:cs="Verdana"/>
          <w:i/>
          <w:iCs/>
          <w:sz w:val="20"/>
          <w:szCs w:val="20"/>
          <w:lang w:eastAsia="ru-RU"/>
        </w:rPr>
        <w:t>1</w:t>
      </w:r>
      <w:r w:rsidR="001E5414" w:rsidRPr="00BE19F1">
        <w:rPr>
          <w:rFonts w:ascii="Verdana" w:eastAsia="Times New Roman" w:hAnsi="Verdana" w:cs="Verdana"/>
          <w:i/>
          <w:iCs/>
          <w:sz w:val="20"/>
          <w:szCs w:val="20"/>
          <w:lang w:eastAsia="ru-RU"/>
        </w:rPr>
        <w:t>2</w:t>
      </w:r>
      <w:r w:rsidR="009C3453" w:rsidRPr="00BE19F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BE19F1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730AD8F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DEE6771" w14:textId="77777777" w:rsidR="00BA4BB4" w:rsidRDefault="008F55DE" w:rsidP="00BA4B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  <w:r w:rsidR="00BA4BB4" w:rsidRPr="00BA4BB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B71F70" w:rsidRPr="00214013" w14:paraId="16BB658D" w14:textId="77777777" w:rsidTr="00053AE1">
        <w:tc>
          <w:tcPr>
            <w:tcW w:w="2586" w:type="dxa"/>
            <w:shd w:val="clear" w:color="auto" w:fill="auto"/>
          </w:tcPr>
          <w:p w14:paraId="752CA1F9" w14:textId="77777777" w:rsidR="00B71F70" w:rsidRPr="00214013" w:rsidRDefault="00B71F70" w:rsidP="00053AE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C4EC112" w14:textId="77777777" w:rsidR="00B71F70" w:rsidRPr="00214013" w:rsidRDefault="00B71F70" w:rsidP="00053AE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0451B3DF" w14:textId="77777777" w:rsidR="00B71F70" w:rsidRPr="00214013" w:rsidRDefault="00B71F70" w:rsidP="00053A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2.6. С момента государственной регистрации права собственности Покупателя на недвижимое имущество и до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Pr="00214013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4D6E2DCE" w14:textId="77777777" w:rsidR="00B71F70" w:rsidRPr="00214013" w:rsidRDefault="00B71F70" w:rsidP="00053A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6E00FBB" w14:textId="77777777" w:rsidR="00B71F70" w:rsidRPr="00214013" w:rsidRDefault="00B71F70" w:rsidP="00053AE1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214013"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 w:rsidRPr="00214013">
              <w:rPr>
                <w:rFonts w:ascii="Verdana" w:hAnsi="Verdana"/>
                <w:i/>
                <w:color w:val="0070C0"/>
              </w:rPr>
              <w:t>10 (десяти)</w:t>
            </w:r>
            <w:r w:rsidRPr="00214013">
              <w:rPr>
                <w:rFonts w:ascii="Verdana" w:hAnsi="Verdana"/>
                <w:color w:val="0070C0"/>
              </w:rPr>
              <w:t xml:space="preserve"> </w:t>
            </w:r>
            <w:r w:rsidRPr="00214013"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2CC82EE2" w14:textId="77777777" w:rsidR="00B71F70" w:rsidRPr="00214013" w:rsidRDefault="00B71F70" w:rsidP="00053AE1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71F70" w:rsidRPr="00214013" w14:paraId="4BAE7399" w14:textId="77777777" w:rsidTr="00053AE1">
        <w:tc>
          <w:tcPr>
            <w:tcW w:w="2586" w:type="dxa"/>
            <w:shd w:val="clear" w:color="auto" w:fill="auto"/>
          </w:tcPr>
          <w:p w14:paraId="2E3396B5" w14:textId="77777777" w:rsidR="00B71F70" w:rsidRPr="00214013" w:rsidRDefault="00B71F70" w:rsidP="00053AE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0C297858" w14:textId="147DF6F3" w:rsidR="00B71F70" w:rsidRPr="00214013" w:rsidRDefault="00B71F70" w:rsidP="00053AE1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214013">
              <w:rPr>
                <w:rFonts w:ascii="Verdana" w:hAnsi="Verdana"/>
                <w:i/>
                <w:color w:val="FF0000"/>
              </w:rPr>
              <w:t xml:space="preserve">Залог не устанавливается (в случае полной предварительной оплаты)  </w:t>
            </w:r>
          </w:p>
          <w:p w14:paraId="2DFA9299" w14:textId="77777777" w:rsidR="00B71F70" w:rsidRPr="00214013" w:rsidRDefault="00B71F70" w:rsidP="00053AE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00D6CE21" w14:textId="77777777" w:rsidR="00B71F70" w:rsidRPr="00214013" w:rsidRDefault="00B71F70" w:rsidP="00053A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7B26D446" w14:textId="77777777" w:rsidR="00BA4BB4" w:rsidRPr="00214013" w:rsidRDefault="00BA4BB4" w:rsidP="00BA4BB4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1BAA8981" w14:textId="77777777" w:rsidR="00BA4BB4" w:rsidRPr="00214013" w:rsidRDefault="00BA4BB4" w:rsidP="00BA4BB4">
      <w:pPr>
        <w:pStyle w:val="ConsNonformat"/>
        <w:tabs>
          <w:tab w:val="left" w:pos="1276"/>
        </w:tabs>
        <w:contextualSpacing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</w:r>
      <w:r w:rsidRPr="00214013">
        <w:rPr>
          <w:rFonts w:ascii="Verdana" w:hAnsi="Verdana"/>
          <w:i/>
          <w:color w:val="0070C0"/>
        </w:rPr>
        <w:t>10 (десяти)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рабочих дней с момента исполнения Покупателем обязательств по оплате цены недвижимого имущества в полном объеме.</w:t>
      </w:r>
    </w:p>
    <w:p w14:paraId="517F3851" w14:textId="77777777" w:rsidR="000A1317" w:rsidRPr="00214013" w:rsidRDefault="000A1317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18A04E7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4EBB2280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7C276841" w14:textId="77777777" w:rsidR="00A24C91" w:rsidRPr="00214013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D78B10" w14:textId="7DF09C05" w:rsidR="00C8616B" w:rsidRPr="009C7E24" w:rsidRDefault="00D95D9D" w:rsidP="00E4449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Недвижимое имущество передается Продавцом</w:t>
      </w:r>
      <w:r w:rsidR="00F24CF0"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по Акту приема-передачи</w:t>
      </w:r>
      <w:r w:rsidR="00694982" w:rsidRPr="009C7E24">
        <w:rPr>
          <w:rFonts w:ascii="Verdana" w:hAnsi="Verdana"/>
        </w:rPr>
        <w:t xml:space="preserve"> (по форме Приложения №</w:t>
      </w:r>
      <w:r w:rsidR="00764281" w:rsidRPr="009C7E24">
        <w:rPr>
          <w:rFonts w:ascii="Verdana" w:hAnsi="Verdana"/>
        </w:rPr>
        <w:t xml:space="preserve">1 </w:t>
      </w:r>
      <w:r w:rsidR="00694982" w:rsidRPr="009C7E24">
        <w:rPr>
          <w:rFonts w:ascii="Verdana" w:hAnsi="Verdana"/>
        </w:rPr>
        <w:t>к Договору</w:t>
      </w:r>
      <w:r w:rsidR="000F3D1D" w:rsidRPr="009C7E24">
        <w:rPr>
          <w:rFonts w:ascii="Verdana" w:hAnsi="Verdana"/>
        </w:rPr>
        <w:t xml:space="preserve"> – далее Акт приема-передачи</w:t>
      </w:r>
      <w:r w:rsidR="00694982" w:rsidRPr="009C7E24">
        <w:rPr>
          <w:rFonts w:ascii="Verdana" w:hAnsi="Verdana"/>
        </w:rPr>
        <w:t>)</w:t>
      </w:r>
      <w:r w:rsidR="00A24C91" w:rsidRPr="009C7E24">
        <w:rPr>
          <w:rFonts w:ascii="Verdana" w:hAnsi="Verdana"/>
        </w:rPr>
        <w:t xml:space="preserve"> </w:t>
      </w:r>
      <w:r w:rsidR="00344FEB" w:rsidRPr="009C7E24">
        <w:rPr>
          <w:rFonts w:ascii="Verdana" w:hAnsi="Verdana"/>
          <w:i/>
          <w:color w:val="0070C0"/>
        </w:rPr>
        <w:t>в течение</w:t>
      </w:r>
      <w:r w:rsidR="00BA4BB4">
        <w:rPr>
          <w:rFonts w:ascii="Verdana" w:hAnsi="Verdana"/>
          <w:i/>
          <w:color w:val="0070C0"/>
        </w:rPr>
        <w:t xml:space="preserve"> 5</w:t>
      </w:r>
      <w:r w:rsidR="002C1077" w:rsidRPr="009C7E24">
        <w:rPr>
          <w:rFonts w:ascii="Verdana" w:hAnsi="Verdana"/>
          <w:i/>
          <w:color w:val="0070C0"/>
        </w:rPr>
        <w:t xml:space="preserve"> (</w:t>
      </w:r>
      <w:r w:rsidR="00BA4BB4">
        <w:rPr>
          <w:rFonts w:ascii="Verdana" w:hAnsi="Verdana"/>
          <w:i/>
          <w:color w:val="0070C0"/>
        </w:rPr>
        <w:t>пяти</w:t>
      </w:r>
      <w:r w:rsidR="002C1077" w:rsidRPr="009C7E24">
        <w:rPr>
          <w:rFonts w:ascii="Verdana" w:hAnsi="Verdana"/>
          <w:i/>
          <w:color w:val="0070C0"/>
        </w:rPr>
        <w:t>)</w:t>
      </w:r>
      <w:r w:rsidR="00514071" w:rsidRPr="009C7E24">
        <w:rPr>
          <w:rFonts w:ascii="Verdana" w:hAnsi="Verdana"/>
          <w:i/>
          <w:color w:val="0070C0"/>
        </w:rPr>
        <w:t xml:space="preserve"> </w:t>
      </w:r>
      <w:r w:rsidR="002C1077" w:rsidRPr="009C7E24">
        <w:rPr>
          <w:rFonts w:ascii="Verdana" w:hAnsi="Verdana"/>
        </w:rPr>
        <w:t xml:space="preserve">рабочих дней </w:t>
      </w:r>
      <w:r w:rsidR="00BA4BB4" w:rsidRPr="00BA4BB4">
        <w:rPr>
          <w:rFonts w:ascii="Verdana" w:hAnsi="Verdana"/>
        </w:rPr>
        <w:t xml:space="preserve">с даты полной оплаты цены недвижимого имущества в соответствии п.2.2, 2.3 </w:t>
      </w:r>
      <w:proofErr w:type="gramStart"/>
      <w:r w:rsidR="00BA4BB4" w:rsidRPr="00BA4BB4">
        <w:rPr>
          <w:rFonts w:ascii="Verdana" w:hAnsi="Verdana"/>
        </w:rPr>
        <w:t>Договора .</w:t>
      </w:r>
      <w:proofErr w:type="gramEnd"/>
    </w:p>
    <w:p w14:paraId="3CB33DFA" w14:textId="77777777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5D67AD" w14:textId="77777777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15F391A" w14:textId="77777777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6D1E91CE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CC7350" w14:textId="77777777" w:rsidR="00CE777E" w:rsidRPr="00214013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6670980E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8642AE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1B8CEC6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49E1594C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219F67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4.2. Покупатель обязан:</w:t>
      </w:r>
    </w:p>
    <w:p w14:paraId="49114963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1286C02F" w14:textId="77777777" w:rsidTr="00273A59">
        <w:tc>
          <w:tcPr>
            <w:tcW w:w="2836" w:type="dxa"/>
          </w:tcPr>
          <w:p w14:paraId="3739351B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28B713FE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53B62B57" w14:textId="77777777" w:rsidTr="00273A59">
        <w:tc>
          <w:tcPr>
            <w:tcW w:w="2836" w:type="dxa"/>
          </w:tcPr>
          <w:p w14:paraId="5687746F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258AAA5B" w14:textId="701BC477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ABE22E6" w14:textId="77777777" w:rsidR="00F54327" w:rsidRPr="00214013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B4DAA91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9574C9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AE2374" w14:textId="77777777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892EA4A" w14:textId="77777777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4732E7D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6F5A7A3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92CBAFC" w14:textId="77777777" w:rsidR="00B55657" w:rsidRPr="00214013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даты </w:t>
      </w:r>
      <w:r w:rsidR="00386B6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государственной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регистрации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перехода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права собстве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нности на недвижимое имущество</w:t>
      </w:r>
      <w:r w:rsidR="005443B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</w:t>
      </w:r>
      <w:r w:rsidR="005443B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</w:t>
      </w:r>
      <w:r w:rsidR="0021401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либо до </w:t>
      </w:r>
      <w:r w:rsidR="00C537C0" w:rsidRPr="00214013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214013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07B95112" w14:textId="77777777" w:rsidR="001426EE" w:rsidRPr="00214013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28243F" w:rsidRPr="00214013" w14:paraId="10FFF50A" w14:textId="77777777" w:rsidTr="0028243F">
        <w:tc>
          <w:tcPr>
            <w:tcW w:w="2410" w:type="dxa"/>
          </w:tcPr>
          <w:p w14:paraId="2D170BFA" w14:textId="7085DCBC" w:rsidR="0028243F" w:rsidRPr="00214013" w:rsidRDefault="0028243F" w:rsidP="00C906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F3798B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применяется</w:t>
            </w:r>
            <w:r w:rsidR="004440A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</w:t>
            </w:r>
            <w:r w:rsidR="00C906F3">
              <w:rPr>
                <w:rFonts w:ascii="Verdana" w:hAnsi="Verdana"/>
                <w:i/>
                <w:color w:val="FF0000"/>
                <w:sz w:val="20"/>
                <w:szCs w:val="20"/>
              </w:rPr>
              <w:t>оплате посредством аккредитива</w:t>
            </w:r>
          </w:p>
        </w:tc>
        <w:tc>
          <w:tcPr>
            <w:tcW w:w="6935" w:type="dxa"/>
          </w:tcPr>
          <w:p w14:paraId="68333EE0" w14:textId="77777777" w:rsidR="0028243F" w:rsidRPr="00214013" w:rsidRDefault="00A137C8" w:rsidP="00A137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4.3. </w:t>
            </w:r>
            <w:r w:rsidR="004440A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требованиями ЦБ РФ</w:t>
            </w:r>
            <w:r w:rsidR="004440AF"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</w:t>
            </w:r>
            <w:r w:rsidR="00A62FBA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Договору.</w:t>
            </w:r>
          </w:p>
        </w:tc>
      </w:tr>
    </w:tbl>
    <w:p w14:paraId="4668360E" w14:textId="77777777" w:rsidR="009A5FE5" w:rsidRPr="00214013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EEA47C" w14:textId="77777777" w:rsidR="00703507" w:rsidRPr="00214013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2C28E40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C0456B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633FD26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3838E7E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8FE6300" w14:textId="3B2125B8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BA4BB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BA4BB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7228A7C7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1CB960A6" w14:textId="6B60939A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BA4BB4">
        <w:rPr>
          <w:rFonts w:ascii="Verdana" w:eastAsia="Times New Roman" w:hAnsi="Verdana" w:cs="Times New Roman"/>
          <w:sz w:val="20"/>
          <w:szCs w:val="20"/>
          <w:lang w:eastAsia="ru-RU"/>
        </w:rPr>
        <w:t>30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BA4BB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EBD94C1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A00586D" w14:textId="77777777" w:rsidR="001D4AF6" w:rsidRPr="00214013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1A4D1CCD" w14:textId="77777777" w:rsidR="001D4AF6" w:rsidRPr="00F71469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B5697BA" w14:textId="62150702" w:rsidR="00F953B4" w:rsidRPr="00F71469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F71469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F7146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F71469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F71469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F71469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0,01% (одна сотая) </w:t>
      </w: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4077756" w14:textId="24FB70AF" w:rsidR="00000ED3" w:rsidRPr="00F71469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F71469">
        <w:rPr>
          <w:rFonts w:ascii="Verdana" w:hAnsi="Verdana"/>
          <w:sz w:val="20"/>
          <w:szCs w:val="20"/>
        </w:rPr>
        <w:t xml:space="preserve"> </w:t>
      </w:r>
      <w:r w:rsidR="00DC25F5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F71469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F7146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0,01% (одна сотая)</w:t>
      </w:r>
      <w:r w:rsidR="008D0730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F71469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F71469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F71469">
        <w:rPr>
          <w:rFonts w:ascii="Verdana" w:hAnsi="Verdana"/>
          <w:sz w:val="20"/>
          <w:szCs w:val="20"/>
        </w:rPr>
        <w:t xml:space="preserve"> </w:t>
      </w:r>
      <w:r w:rsidR="008F2B99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30CB930" w14:textId="46D19D63" w:rsidR="00653BB5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F7146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bookmarkStart w:id="0" w:name="_GoBack"/>
      <w:r w:rsidR="00653BB5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неисполнения/несвоевременного исполнения П</w:t>
      </w:r>
      <w:r w:rsidR="00653BB5">
        <w:rPr>
          <w:rFonts w:ascii="Verdana" w:eastAsia="Times New Roman" w:hAnsi="Verdana" w:cs="Times New Roman"/>
          <w:sz w:val="20"/>
          <w:szCs w:val="20"/>
          <w:lang w:eastAsia="ru-RU"/>
        </w:rPr>
        <w:t>родавцо</w:t>
      </w:r>
      <w:r w:rsidR="00653BB5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м обязанностей по п</w:t>
      </w:r>
      <w:r w:rsidR="00653BB5">
        <w:rPr>
          <w:rFonts w:ascii="Verdana" w:eastAsia="Times New Roman" w:hAnsi="Verdana" w:cs="Times New Roman"/>
          <w:sz w:val="20"/>
          <w:szCs w:val="20"/>
          <w:lang w:eastAsia="ru-RU"/>
        </w:rPr>
        <w:t>ередаче</w:t>
      </w:r>
      <w:r w:rsidR="00653BB5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и/или подаче документов на государственную регистрацию, П</w:t>
      </w:r>
      <w:r w:rsidR="00653BB5">
        <w:rPr>
          <w:rFonts w:ascii="Verdana" w:eastAsia="Times New Roman" w:hAnsi="Verdana" w:cs="Times New Roman"/>
          <w:sz w:val="20"/>
          <w:szCs w:val="20"/>
          <w:lang w:eastAsia="ru-RU"/>
        </w:rPr>
        <w:t>окупатель</w:t>
      </w:r>
      <w:r w:rsidR="00653BB5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вправе требовать от П</w:t>
      </w:r>
      <w:r w:rsidR="00653BB5">
        <w:rPr>
          <w:rFonts w:ascii="Verdana" w:eastAsia="Times New Roman" w:hAnsi="Verdana" w:cs="Times New Roman"/>
          <w:sz w:val="20"/>
          <w:szCs w:val="20"/>
          <w:lang w:eastAsia="ru-RU"/>
        </w:rPr>
        <w:t>родавца</w:t>
      </w:r>
      <w:r w:rsidR="00653BB5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уплаты неустойки в размере </w:t>
      </w:r>
      <w:r w:rsidR="00653BB5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0,01% (одна сотая)</w:t>
      </w:r>
      <w:r w:rsidR="00653BB5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процента от суммы, указанной в п. 2.1 Договора, за каждый день неисполнения/несвоевременного исполнения обязательств</w:t>
      </w:r>
      <w:bookmarkEnd w:id="0"/>
      <w:r w:rsidR="00AF1B35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7A0400" w14:textId="0D0D8152" w:rsidR="00F953B4" w:rsidRPr="00F71469" w:rsidRDefault="00653BB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F71469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F71469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F71469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CF81ABE" w14:textId="5D1EBB65" w:rsidR="00617D5E" w:rsidRPr="00F71469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653BB5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75269AFA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44C40" w14:textId="77777777" w:rsidR="009304B4" w:rsidRPr="00214013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6BE0E96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427A71" w14:textId="77777777" w:rsidR="009304B4" w:rsidRPr="00214013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56014C0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208B91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3B212D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18A316E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4D970295" w14:textId="77777777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4ADBC1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DD5BD9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2E195A6A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DAE726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48675705" w14:textId="77777777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823BD9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860853" w:rsidRPr="00214013" w14:paraId="0027F05F" w14:textId="77777777" w:rsidTr="00053AE1">
        <w:trPr>
          <w:trHeight w:val="693"/>
        </w:trPr>
        <w:tc>
          <w:tcPr>
            <w:tcW w:w="2161" w:type="dxa"/>
            <w:shd w:val="clear" w:color="auto" w:fill="auto"/>
          </w:tcPr>
          <w:p w14:paraId="5153C1E6" w14:textId="77777777" w:rsidR="00860853" w:rsidRPr="00214013" w:rsidRDefault="00860853" w:rsidP="00053AE1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15427B49" w14:textId="77777777" w:rsidR="00860853" w:rsidRPr="00214013" w:rsidRDefault="00860853" w:rsidP="00053AE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3280541F" w14:textId="77777777" w:rsidR="00860853" w:rsidRPr="00214013" w:rsidRDefault="00860853" w:rsidP="00053AE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 в соответствии с условиями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изложенными в Приложении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>__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0B7822DC" w14:textId="758738A6" w:rsidR="00046C89" w:rsidRPr="00214013" w:rsidRDefault="00A529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9.2.2/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1ADE0C25" w14:textId="60E3599F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7B0ACA6" w14:textId="77777777" w:rsidR="007C43A7" w:rsidRPr="007C43A7" w:rsidRDefault="007C43A7" w:rsidP="007C43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C43A7">
        <w:rPr>
          <w:rFonts w:ascii="Verdana" w:eastAsia="Times New Roman" w:hAnsi="Verdana" w:cs="Times New Roman"/>
          <w:sz w:val="20"/>
          <w:szCs w:val="20"/>
          <w:lang w:eastAsia="ru-RU"/>
        </w:rPr>
        <w:t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10 (Десяти)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0CF209CC" w14:textId="3FDC1B18" w:rsidR="007C43A7" w:rsidRDefault="007C43A7" w:rsidP="007C43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C43A7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средств, за исключением Обеспечительного платежа, производится в течение 10 (Десяти)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5384B714" w14:textId="77777777" w:rsidR="009C7E24" w:rsidRPr="00214013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B14C0E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392759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9A75B78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CF823" w14:textId="56FFC919" w:rsidR="00872ADB" w:rsidRPr="00F71469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F71469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>АНТИКОРРУПЦИОННАЯ ОГОВОРКА</w:t>
      </w:r>
    </w:p>
    <w:p w14:paraId="737845FB" w14:textId="77777777" w:rsidR="008252A9" w:rsidRPr="00F71469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6821A445" w14:textId="77777777" w:rsidR="0089506A" w:rsidRPr="00F71469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10.1. </w:t>
      </w:r>
      <w:r w:rsidR="0089506A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6DA7CF18" w14:textId="77777777" w:rsidR="0089506A" w:rsidRPr="00F71469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1</w:t>
      </w:r>
      <w:r w:rsidR="001673EF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0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п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редставители»):</w:t>
      </w:r>
    </w:p>
    <w:p w14:paraId="59C0B85D" w14:textId="77777777" w:rsidR="0089506A" w:rsidRPr="00F71469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•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п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п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lastRenderedPageBreak/>
        <w:t xml:space="preserve">правонарушениям, а также действия, нарушающие требования </w:t>
      </w:r>
      <w:r w:rsidR="00673167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п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516DB04F" w14:textId="77777777" w:rsidR="0089506A" w:rsidRPr="00F71469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•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п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ii</w:t>
      </w:r>
      <w:proofErr w:type="spellEnd"/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iii</w:t>
      </w:r>
      <w:proofErr w:type="spellEnd"/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iv</w:t>
      </w:r>
      <w:proofErr w:type="spellEnd"/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7811AF72" w14:textId="77777777" w:rsidR="0089506A" w:rsidRPr="00F71469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1</w:t>
      </w:r>
      <w:r w:rsidR="00704E73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0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р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984A611" w14:textId="77777777" w:rsidR="0089506A" w:rsidRPr="00F71469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•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50E3CB8B" w14:textId="77777777" w:rsidR="0089506A" w:rsidRPr="00F71469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•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E046684" w14:textId="77777777" w:rsidR="0089506A" w:rsidRPr="00F71469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1</w:t>
      </w:r>
      <w:r w:rsidR="00704E73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0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19DDB9AF" w14:textId="77777777" w:rsidR="008252A9" w:rsidRPr="00F71469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1</w:t>
      </w:r>
      <w:r w:rsidR="00704E73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0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п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6A293F58" w14:textId="77777777" w:rsidR="00872ADB" w:rsidRPr="00F71469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4B700BD4" w14:textId="0326C23D" w:rsidR="005A225B" w:rsidRPr="00F71469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11. </w:t>
      </w:r>
      <w:r w:rsidR="005A225B" w:rsidRPr="00F71469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24829D55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DA8D23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78654796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6078377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7EF467FB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0145F848" w14:textId="77777777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4E66C845" w14:textId="77777777" w:rsidTr="002F56AC">
        <w:tc>
          <w:tcPr>
            <w:tcW w:w="1736" w:type="dxa"/>
            <w:shd w:val="clear" w:color="auto" w:fill="auto"/>
          </w:tcPr>
          <w:p w14:paraId="74528B70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DBC4B1E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5B9A6D7A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5113D3BE" w14:textId="77777777" w:rsidTr="002F56AC">
        <w:tc>
          <w:tcPr>
            <w:tcW w:w="1736" w:type="dxa"/>
            <w:shd w:val="clear" w:color="auto" w:fill="auto"/>
          </w:tcPr>
          <w:p w14:paraId="581DEEEF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0F6427EF" w14:textId="0CFAB03C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105CBEE3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0AF1298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68FA47" w14:textId="77777777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1566450" w14:textId="0847A938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1A53334C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214013" w14:paraId="717342C4" w14:textId="77777777" w:rsidTr="00BA1848">
        <w:tc>
          <w:tcPr>
            <w:tcW w:w="2094" w:type="dxa"/>
            <w:shd w:val="clear" w:color="auto" w:fill="auto"/>
          </w:tcPr>
          <w:p w14:paraId="04E3A32F" w14:textId="77777777"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214013" w14:paraId="63600AB6" w14:textId="77777777" w:rsidTr="00C76935">
              <w:tc>
                <w:tcPr>
                  <w:tcW w:w="7609" w:type="dxa"/>
                </w:tcPr>
                <w:p w14:paraId="2BF7FADF" w14:textId="77777777" w:rsidR="00C76935" w:rsidRPr="00214013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214013" w14:paraId="533C6DC0" w14:textId="77777777" w:rsidTr="00C76935">
              <w:tc>
                <w:tcPr>
                  <w:tcW w:w="7609" w:type="dxa"/>
                </w:tcPr>
                <w:p w14:paraId="7687CFD1" w14:textId="77777777"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04B3D16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D74CA5" w:rsidRPr="00214013" w14:paraId="265C67EF" w14:textId="77777777" w:rsidTr="00D74CA5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362E8DFE" w14:textId="0586E1CE" w:rsidR="00D74CA5" w:rsidRPr="00214013" w:rsidRDefault="00D74CA5" w:rsidP="00D0113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C43A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14:paraId="330A1F38" w14:textId="77777777" w:rsidR="00D74CA5" w:rsidRPr="00D74CA5" w:rsidRDefault="00D74CA5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>Приложение №__ ПЕРЕЧЕНЬ ДОКУМЕНТОВ на __л.</w:t>
            </w:r>
          </w:p>
        </w:tc>
      </w:tr>
      <w:tr w:rsidR="00D74CA5" w:rsidRPr="00214013" w14:paraId="312FE530" w14:textId="77777777" w:rsidTr="00BA1848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420C0554" w14:textId="77777777" w:rsidR="00D74CA5" w:rsidRPr="00D01131" w:rsidRDefault="00D74CA5" w:rsidP="00D0113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14:paraId="6235489F" w14:textId="77777777" w:rsidR="00D74CA5" w:rsidRPr="00D74CA5" w:rsidRDefault="00D74CA5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15782BB8" w14:textId="3CCFDA69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105FD" w:rsidRPr="008503C8">
        <w:rPr>
          <w:rFonts w:ascii="Verdana" w:hAnsi="Verdana"/>
          <w:i/>
          <w:color w:val="0070C0"/>
          <w:sz w:val="20"/>
          <w:szCs w:val="20"/>
        </w:rPr>
        <w:t>2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2344291E" w14:textId="77777777" w:rsidTr="00120657">
        <w:tc>
          <w:tcPr>
            <w:tcW w:w="2083" w:type="dxa"/>
            <w:shd w:val="clear" w:color="auto" w:fill="auto"/>
          </w:tcPr>
          <w:p w14:paraId="3E31FE0C" w14:textId="77777777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1EEBE1C9" w14:textId="77777777"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5A41A42D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EA246A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83B90C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D5EC03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70133C1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2B666E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005525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734BF46" w14:textId="77777777" w:rsidR="0055668A" w:rsidRPr="00214013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6D9AE14E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69C2653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1B20728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14013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14013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05C9865E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F3468CA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8A4E06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2841B326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7B828993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E4C543" w14:textId="77777777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6A4F08A5" w14:textId="77777777" w:rsidTr="00CC3B0A">
        <w:tc>
          <w:tcPr>
            <w:tcW w:w="9072" w:type="dxa"/>
          </w:tcPr>
          <w:p w14:paraId="387074BB" w14:textId="77777777" w:rsidR="0055668A" w:rsidRPr="00214013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4D3AF829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58446F0A" w14:textId="77777777" w:rsidTr="00CC3B0A">
        <w:tc>
          <w:tcPr>
            <w:tcW w:w="9072" w:type="dxa"/>
          </w:tcPr>
          <w:p w14:paraId="750B9447" w14:textId="5BC4A345" w:rsidR="00CC3B0A" w:rsidRPr="00214013" w:rsidRDefault="00CC3B0A" w:rsidP="00961C20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» )</w:t>
            </w:r>
            <w:proofErr w:type="gramEnd"/>
          </w:p>
        </w:tc>
      </w:tr>
    </w:tbl>
    <w:p w14:paraId="5464A73A" w14:textId="77777777" w:rsidR="0024399C" w:rsidRDefault="00DD5861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564EBFE0" w14:textId="77777777" w:rsidTr="00D36227">
        <w:tc>
          <w:tcPr>
            <w:tcW w:w="1276" w:type="dxa"/>
            <w:shd w:val="clear" w:color="auto" w:fill="auto"/>
          </w:tcPr>
          <w:p w14:paraId="347038AF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503B5888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0FC033C6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0BDFD986" w14:textId="77777777" w:rsidTr="0023512D">
              <w:tc>
                <w:tcPr>
                  <w:tcW w:w="1701" w:type="dxa"/>
                  <w:shd w:val="clear" w:color="auto" w:fill="auto"/>
                </w:tcPr>
                <w:p w14:paraId="5B8EE8A7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4FAA541" w14:textId="77777777" w:rsidTr="0023512D">
                    <w:tc>
                      <w:tcPr>
                        <w:tcW w:w="6969" w:type="dxa"/>
                      </w:tcPr>
                      <w:p w14:paraId="1480319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668B7EAC" w14:textId="77777777" w:rsidTr="0023512D">
                    <w:tc>
                      <w:tcPr>
                        <w:tcW w:w="6969" w:type="dxa"/>
                      </w:tcPr>
                      <w:p w14:paraId="6EA261B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0877A8F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38756CE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18BCEB8A" w14:textId="77777777" w:rsidTr="0023512D">
              <w:tc>
                <w:tcPr>
                  <w:tcW w:w="1701" w:type="dxa"/>
                  <w:shd w:val="clear" w:color="auto" w:fill="auto"/>
                </w:tcPr>
                <w:p w14:paraId="25A8A9F8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51F3496" w14:textId="77777777" w:rsidTr="0023512D">
                    <w:tc>
                      <w:tcPr>
                        <w:tcW w:w="6969" w:type="dxa"/>
                      </w:tcPr>
                      <w:p w14:paraId="528D631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CA79074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931200D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635D8409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159F3B91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9481F30" w14:textId="77777777" w:rsidTr="0023512D">
              <w:tc>
                <w:tcPr>
                  <w:tcW w:w="1701" w:type="dxa"/>
                  <w:shd w:val="clear" w:color="auto" w:fill="auto"/>
                </w:tcPr>
                <w:p w14:paraId="22A4DA03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73052C4A" w14:textId="77777777" w:rsidTr="0023512D">
                    <w:tc>
                      <w:tcPr>
                        <w:tcW w:w="6969" w:type="dxa"/>
                      </w:tcPr>
                      <w:p w14:paraId="294C6681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7AD18438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8811363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52CA4E94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3BF82B14" w14:textId="77777777" w:rsidTr="0023512D">
                    <w:tc>
                      <w:tcPr>
                        <w:tcW w:w="6969" w:type="dxa"/>
                      </w:tcPr>
                      <w:p w14:paraId="363575E2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2DAFA953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A997F26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6FFAAC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EE14E6D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48A8B34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107945F8" w14:textId="22A63EE6" w:rsidR="00670033" w:rsidRPr="00F71469" w:rsidRDefault="00670033" w:rsidP="00C9104D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7146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  <w:r w:rsidR="00F71469" w:rsidRPr="00F7146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земельный участок общей площадью 1200 +/- 24 кв. м, кадастровый номер: 50:23:0020291:66, категория земель – земли сельскохозяйственного назначения, вид разрешенного использования - для дачного строительства с правом возведения жилого дома с правом регистрации проживания в нем,  расположенный по адресу: Местоположение установлено </w:t>
            </w:r>
            <w:r w:rsidR="00F71469" w:rsidRPr="00F7146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относительно ориентира, расположенного в границах участка. Почтовый адрес ориентира: обл. Московская, р-н Раменский, сельское поселение </w:t>
            </w:r>
            <w:proofErr w:type="spellStart"/>
            <w:r w:rsidR="00F71469" w:rsidRPr="00F7146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Сафоновское</w:t>
            </w:r>
            <w:proofErr w:type="spellEnd"/>
            <w:r w:rsidR="00F71469" w:rsidRPr="00F7146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земельный участок расположен в южной части кадастрового квартал</w:t>
            </w:r>
            <w:r w:rsidR="00F7146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</w:t>
            </w:r>
          </w:p>
          <w:p w14:paraId="177E02E1" w14:textId="77777777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584125AA" w14:textId="77777777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2370E0" w14:paraId="12A42E38" w14:textId="77777777" w:rsidTr="00D36227">
        <w:tc>
          <w:tcPr>
            <w:tcW w:w="1276" w:type="dxa"/>
            <w:shd w:val="clear" w:color="auto" w:fill="auto"/>
          </w:tcPr>
          <w:p w14:paraId="2623DB67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48A4CEE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5A1DDD0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5DC75E5C" w14:textId="77777777" w:rsidR="00363DC4" w:rsidRPr="00487965" w:rsidRDefault="00363DC4" w:rsidP="00C45999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3A8AD96F" w14:textId="0BD53D97" w:rsidR="00363DC4" w:rsidRPr="009C7E24" w:rsidRDefault="00F71469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7146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земельный участок общей площадью 1200 +/- 24 кв. м, кадастровый номер: 50:23:0020291:66, категория земель – земли сельскохозяйственного назначения, вид разрешенного использования - для дачного строительства с правом возведения жилого дома с правом регистрации проживания в нем,  расположенный по адресу: Местоположение установлено относительно ориентира, расположенного в границах участка. Почтовый адрес ориентира: обл. Московская, р-н Раменский, сельское поселение </w:t>
            </w:r>
            <w:proofErr w:type="spellStart"/>
            <w:r w:rsidRPr="00F7146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Сафоновское</w:t>
            </w:r>
            <w:proofErr w:type="spellEnd"/>
            <w:r w:rsidRPr="00F7146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земельный участок расположен в южной части кадастрового квартала.</w:t>
            </w:r>
          </w:p>
          <w:p w14:paraId="7BC44133" w14:textId="77777777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3306457A" w14:textId="77777777"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8DC61A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BCADCBF" w14:textId="77777777" w:rsidR="00AB23A0" w:rsidRPr="00CD4C14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833FC3" w14:textId="77777777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31F467" w14:textId="77777777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CD4C14" w14:paraId="7B6FA48C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0815" w14:textId="77777777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4E05A" w14:textId="77777777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CD4C14" w14:paraId="4D5C635A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08967C" w14:textId="77777777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581BDD5" w14:textId="77777777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C5C5EC4" w14:textId="77777777" w:rsidR="002508FF" w:rsidRPr="00CD4C14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EAC74B3" w14:textId="77777777" w:rsidR="00DD5861" w:rsidRPr="00CD4C1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2905B54B" w14:textId="0EA88760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5B08D5E9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D033969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BE7551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48A78E26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052D08" w14:textId="725E2638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</w:p>
    <w:p w14:paraId="649D74F4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9CA7CF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1FDE6AA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2AE097E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9AF0089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9B478D7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B8C8742" w14:textId="77777777" w:rsidR="00686D08" w:rsidRPr="00214013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292D9677" w14:textId="21B8794A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961C20">
        <w:rPr>
          <w:rFonts w:ascii="Verdana" w:eastAsia="SimSun" w:hAnsi="Verdana"/>
          <w:color w:val="0070C0"/>
          <w:kern w:val="1"/>
          <w:lang w:eastAsia="hi-IN" w:bidi="hi-IN"/>
        </w:rPr>
        <w:t>60</w:t>
      </w:r>
      <w:r w:rsidR="00961C20"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54F22281" w14:textId="20ED22F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68228F72" w14:textId="40BD317B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AA1E1E">
        <w:rPr>
          <w:rStyle w:val="af4"/>
          <w:rFonts w:ascii="Verdana" w:eastAsia="SimSun" w:hAnsi="Verdana"/>
          <w:kern w:val="1"/>
          <w:lang w:eastAsia="hi-IN" w:bidi="hi-IN"/>
        </w:rPr>
        <w:footnoteReference w:id="1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0E5E76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EEC005C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1ED6B95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E920CD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404393A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1142FBA" w14:textId="578122A6"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214013">
        <w:rPr>
          <w:rFonts w:ascii="Verdana" w:hAnsi="Verdana"/>
          <w:i/>
          <w:color w:val="0070C0"/>
        </w:rPr>
        <w:t>корр</w:t>
      </w:r>
      <w:proofErr w:type="spellEnd"/>
      <w:r w:rsidRPr="00214013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</w:t>
      </w:r>
      <w:proofErr w:type="gramEnd"/>
      <w:r w:rsidRPr="00214013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E77BB4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7257676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961C20" w:rsidRPr="00214013" w14:paraId="5F17BBAE" w14:textId="77777777" w:rsidTr="00053AE1">
        <w:tc>
          <w:tcPr>
            <w:tcW w:w="2411" w:type="dxa"/>
            <w:shd w:val="clear" w:color="auto" w:fill="auto"/>
          </w:tcPr>
          <w:p w14:paraId="04001CEC" w14:textId="77777777" w:rsidR="00961C20" w:rsidRPr="00214013" w:rsidRDefault="00961C20" w:rsidP="00053AE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3624E39" w14:textId="77777777" w:rsidR="00961C20" w:rsidRPr="00214013" w:rsidRDefault="00961C20" w:rsidP="00053AE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3D5F94EF" w14:textId="77777777" w:rsidR="00961C20" w:rsidRPr="00214013" w:rsidRDefault="00961C20" w:rsidP="00053AE1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16E15F75" w14:textId="77777777" w:rsidR="00961C20" w:rsidRPr="00214013" w:rsidRDefault="00961C20" w:rsidP="00053AE1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2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3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61C20" w:rsidRPr="00214013" w14:paraId="6E9E977D" w14:textId="77777777" w:rsidTr="00053AE1">
        <w:tc>
          <w:tcPr>
            <w:tcW w:w="2411" w:type="dxa"/>
            <w:shd w:val="clear" w:color="auto" w:fill="auto"/>
          </w:tcPr>
          <w:p w14:paraId="2C87FA8C" w14:textId="77777777" w:rsidR="00961C20" w:rsidRPr="00214013" w:rsidRDefault="00961C20" w:rsidP="00053AE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77A39BC1" w14:textId="77777777" w:rsidR="00961C20" w:rsidRPr="00214013" w:rsidRDefault="00961C20" w:rsidP="00053AE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A9B4594" w14:textId="77777777" w:rsidR="00961C20" w:rsidRPr="00214013" w:rsidRDefault="00961C20" w:rsidP="00053AE1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11C93262" w14:textId="77777777" w:rsidR="00961C20" w:rsidRPr="00214013" w:rsidRDefault="00961C20" w:rsidP="00053AE1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Fonts w:ascii="Verdana" w:hAnsi="Verdana" w:cs="Verdana"/>
                <w:vertAlign w:val="superscript"/>
              </w:rPr>
              <w:t>2</w:t>
            </w:r>
            <w:r>
              <w:rPr>
                <w:rFonts w:ascii="Verdana" w:hAnsi="Verdana" w:cs="Verdana"/>
                <w:vertAlign w:val="superscript"/>
              </w:rPr>
              <w:t>2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_____________по ______, где в графе «правообладатель» указано __________ ИНН ________; в графе «кадастровый номер объекта» указано – _______________________,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043CDE5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43EBF1D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636B9F1" w14:textId="77777777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C881683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BD46FC4" w14:textId="77777777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D07352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4AE4BE58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67209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35A2CE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57970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EED7010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05F0F25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78E26B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6EE60E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07CA92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4972705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464BDF3E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C03094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147C8D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2A9C3904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64427D8" w14:textId="5219D5C3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</w:p>
    <w:p w14:paraId="3FB957B2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4466136B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1B03BBDA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4A54B6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775EECBD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33A0C500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9B266A5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0C189306" w14:textId="77777777"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25CD00CF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44A4BE72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4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F2AEC8F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2CC21F4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2E371EBE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3A33618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08AC694D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AD0D7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CE96869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78579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35A83A37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11CE1FD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BA8E02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163E8544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5071BC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E280D10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A21DC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41E94A" w14:textId="77777777"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7A9F72BA" w14:textId="77777777"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52014846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778B4164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58824E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28BB03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3F5266D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CFC649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3F6E28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15DCA6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62BD94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3BEB55" w14:textId="77777777" w:rsidR="001C7A73" w:rsidRPr="008509DF" w:rsidRDefault="00336972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1C7A73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6D47A" w14:textId="77777777" w:rsidR="004F00F4" w:rsidRDefault="004F00F4" w:rsidP="00E33D4F">
      <w:pPr>
        <w:spacing w:after="0" w:line="240" w:lineRule="auto"/>
      </w:pPr>
      <w:r>
        <w:separator/>
      </w:r>
    </w:p>
  </w:endnote>
  <w:endnote w:type="continuationSeparator" w:id="0">
    <w:p w14:paraId="734A75B5" w14:textId="77777777" w:rsidR="004F00F4" w:rsidRDefault="004F00F4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7CB29782" w14:textId="25893283" w:rsidR="00CF1CBF" w:rsidRDefault="00CF1CB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E1E">
          <w:rPr>
            <w:noProof/>
          </w:rPr>
          <w:t>13</w:t>
        </w:r>
        <w:r>
          <w:fldChar w:fldCharType="end"/>
        </w:r>
      </w:p>
    </w:sdtContent>
  </w:sdt>
  <w:p w14:paraId="6A6B4006" w14:textId="77777777" w:rsidR="00CF1CBF" w:rsidRDefault="00CF1CB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0CFD7" w14:textId="77777777" w:rsidR="004F00F4" w:rsidRDefault="004F00F4" w:rsidP="00E33D4F">
      <w:pPr>
        <w:spacing w:after="0" w:line="240" w:lineRule="auto"/>
      </w:pPr>
      <w:r>
        <w:separator/>
      </w:r>
    </w:p>
  </w:footnote>
  <w:footnote w:type="continuationSeparator" w:id="0">
    <w:p w14:paraId="1B2A7ADF" w14:textId="77777777" w:rsidR="004F00F4" w:rsidRDefault="004F00F4" w:rsidP="00E33D4F">
      <w:pPr>
        <w:spacing w:after="0" w:line="240" w:lineRule="auto"/>
      </w:pPr>
      <w:r>
        <w:continuationSeparator/>
      </w:r>
    </w:p>
  </w:footnote>
  <w:footnote w:id="1">
    <w:p w14:paraId="352011A1" w14:textId="6C8DC14E" w:rsidR="00AA1E1E" w:rsidRDefault="00AA1E1E">
      <w:pPr>
        <w:pStyle w:val="af2"/>
      </w:pPr>
      <w:r>
        <w:rPr>
          <w:rStyle w:val="af4"/>
        </w:rPr>
        <w:footnoteRef/>
      </w:r>
      <w: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2">
    <w:p w14:paraId="552697F6" w14:textId="77777777" w:rsidR="00961C20" w:rsidRPr="00010D96" w:rsidRDefault="00961C20" w:rsidP="00961C20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3">
    <w:p w14:paraId="44A09474" w14:textId="77777777" w:rsidR="00961C20" w:rsidRPr="00010D96" w:rsidRDefault="00961C20" w:rsidP="00961C20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4">
    <w:p w14:paraId="5B095849" w14:textId="77777777" w:rsidR="00CF1CBF" w:rsidRPr="00737CC6" w:rsidRDefault="00CF1CBF" w:rsidP="001C7A73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F71469">
        <w:rPr>
          <w:rStyle w:val="af4"/>
          <w:rFonts w:ascii="Verdana" w:hAnsi="Verdana"/>
          <w:sz w:val="16"/>
          <w:szCs w:val="16"/>
        </w:rPr>
        <w:footnoteRef/>
      </w:r>
      <w:r w:rsidRPr="00F71469">
        <w:rPr>
          <w:rStyle w:val="af4"/>
          <w:rFonts w:ascii="Verdana" w:hAnsi="Verdana"/>
          <w:sz w:val="16"/>
          <w:szCs w:val="16"/>
        </w:rPr>
        <w:t xml:space="preserve"> </w:t>
      </w:r>
      <w:r w:rsidRPr="00F71469">
        <w:rPr>
          <w:rFonts w:ascii="Verdana" w:hAnsi="Verdana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3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1"/>
  </w:num>
  <w:num w:numId="17">
    <w:abstractNumId w:val="26"/>
  </w:num>
  <w:num w:numId="18">
    <w:abstractNumId w:val="14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0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3987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0F82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2D04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93"/>
    <w:rsid w:val="001F6D98"/>
    <w:rsid w:val="001F6F86"/>
    <w:rsid w:val="001F72B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12D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6340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02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439"/>
    <w:rsid w:val="004E5C75"/>
    <w:rsid w:val="004E5E5D"/>
    <w:rsid w:val="004E64E2"/>
    <w:rsid w:val="004E7E06"/>
    <w:rsid w:val="004F00B6"/>
    <w:rsid w:val="004F00F4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3748B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2EDA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2DB6"/>
    <w:rsid w:val="006343B5"/>
    <w:rsid w:val="00634A96"/>
    <w:rsid w:val="00634B19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3BB5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3DEC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C43A7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1F2D"/>
    <w:rsid w:val="00842693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0853"/>
    <w:rsid w:val="00861516"/>
    <w:rsid w:val="00862047"/>
    <w:rsid w:val="00863EBF"/>
    <w:rsid w:val="0086481B"/>
    <w:rsid w:val="00865125"/>
    <w:rsid w:val="00866E8B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4D06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38A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2B5F"/>
    <w:rsid w:val="00935552"/>
    <w:rsid w:val="009372A6"/>
    <w:rsid w:val="00937BE0"/>
    <w:rsid w:val="00941B6B"/>
    <w:rsid w:val="00942488"/>
    <w:rsid w:val="00942957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46"/>
    <w:rsid w:val="0095727C"/>
    <w:rsid w:val="009578D0"/>
    <w:rsid w:val="0096008A"/>
    <w:rsid w:val="009604C2"/>
    <w:rsid w:val="00960A26"/>
    <w:rsid w:val="00961A70"/>
    <w:rsid w:val="00961C20"/>
    <w:rsid w:val="00963076"/>
    <w:rsid w:val="00965FD9"/>
    <w:rsid w:val="00966EC8"/>
    <w:rsid w:val="009710BF"/>
    <w:rsid w:val="00972583"/>
    <w:rsid w:val="009726BD"/>
    <w:rsid w:val="009745F9"/>
    <w:rsid w:val="00975F25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0471"/>
    <w:rsid w:val="009D04E8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7C8"/>
    <w:rsid w:val="00A142F7"/>
    <w:rsid w:val="00A14CEB"/>
    <w:rsid w:val="00A16056"/>
    <w:rsid w:val="00A1732A"/>
    <w:rsid w:val="00A17830"/>
    <w:rsid w:val="00A21D79"/>
    <w:rsid w:val="00A232A3"/>
    <w:rsid w:val="00A246BE"/>
    <w:rsid w:val="00A24C91"/>
    <w:rsid w:val="00A24FDA"/>
    <w:rsid w:val="00A2545D"/>
    <w:rsid w:val="00A26950"/>
    <w:rsid w:val="00A30CA0"/>
    <w:rsid w:val="00A319A8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924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5B2E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1E1E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488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1B35"/>
    <w:rsid w:val="00AF269E"/>
    <w:rsid w:val="00AF5974"/>
    <w:rsid w:val="00B008CC"/>
    <w:rsid w:val="00B012C3"/>
    <w:rsid w:val="00B01E0E"/>
    <w:rsid w:val="00B03BF7"/>
    <w:rsid w:val="00B04710"/>
    <w:rsid w:val="00B05084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2F7E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1F70"/>
    <w:rsid w:val="00B72704"/>
    <w:rsid w:val="00B738C8"/>
    <w:rsid w:val="00B74169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4BB4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0DC2"/>
    <w:rsid w:val="00BD21B4"/>
    <w:rsid w:val="00BD2793"/>
    <w:rsid w:val="00BD5C9D"/>
    <w:rsid w:val="00BD6543"/>
    <w:rsid w:val="00BD76B6"/>
    <w:rsid w:val="00BD7FC5"/>
    <w:rsid w:val="00BE0D75"/>
    <w:rsid w:val="00BE19F1"/>
    <w:rsid w:val="00BE2BD3"/>
    <w:rsid w:val="00BE5472"/>
    <w:rsid w:val="00BE6559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1CDC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2C8F"/>
    <w:rsid w:val="00C637DC"/>
    <w:rsid w:val="00C644F5"/>
    <w:rsid w:val="00C64C6C"/>
    <w:rsid w:val="00C669A0"/>
    <w:rsid w:val="00C66FAD"/>
    <w:rsid w:val="00C67164"/>
    <w:rsid w:val="00C67B1A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06F3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C79"/>
    <w:rsid w:val="00CC2DBB"/>
    <w:rsid w:val="00CC31CE"/>
    <w:rsid w:val="00CC3B0A"/>
    <w:rsid w:val="00CC3CB9"/>
    <w:rsid w:val="00CC44A0"/>
    <w:rsid w:val="00CD0BC6"/>
    <w:rsid w:val="00CD20A1"/>
    <w:rsid w:val="00CD2F1D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4B4F"/>
    <w:rsid w:val="00CE777E"/>
    <w:rsid w:val="00CE7B9D"/>
    <w:rsid w:val="00CE7D6F"/>
    <w:rsid w:val="00CF049B"/>
    <w:rsid w:val="00CF07B2"/>
    <w:rsid w:val="00CF0D17"/>
    <w:rsid w:val="00CF10DB"/>
    <w:rsid w:val="00CF1A05"/>
    <w:rsid w:val="00CF1CBF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07707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1443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B7D47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D0BBC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1469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3F0766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F0D17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F0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4234E-06DB-4D6C-88E6-C324FF64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6240</Words>
  <Characters>35572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Ромашина Яна Геннадьевна (Траст)</cp:lastModifiedBy>
  <cp:revision>17</cp:revision>
  <cp:lastPrinted>2023-06-01T09:09:00Z</cp:lastPrinted>
  <dcterms:created xsi:type="dcterms:W3CDTF">2023-07-26T06:44:00Z</dcterms:created>
  <dcterms:modified xsi:type="dcterms:W3CDTF">2023-07-26T07:15:00Z</dcterms:modified>
</cp:coreProperties>
</file>