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962" w:rsidRDefault="00BA6962" w:rsidP="00BA6962">
      <w:pPr>
        <w:autoSpaceDE w:val="0"/>
        <w:autoSpaceDN w:val="0"/>
        <w:adjustRightInd w:val="0"/>
      </w:pPr>
    </w:p>
    <w:p w:rsidR="0014019E" w:rsidRDefault="0014019E" w:rsidP="00BA6962">
      <w:pPr>
        <w:autoSpaceDE w:val="0"/>
        <w:autoSpaceDN w:val="0"/>
        <w:adjustRightInd w:val="0"/>
      </w:pPr>
    </w:p>
    <w:p w:rsidR="0014019E" w:rsidRDefault="0014019E" w:rsidP="00BA6962">
      <w:pPr>
        <w:autoSpaceDE w:val="0"/>
        <w:autoSpaceDN w:val="0"/>
        <w:adjustRightInd w:val="0"/>
      </w:pPr>
    </w:p>
    <w:p w:rsidR="0014019E" w:rsidRDefault="0014019E" w:rsidP="00BA6962">
      <w:pPr>
        <w:autoSpaceDE w:val="0"/>
        <w:autoSpaceDN w:val="0"/>
        <w:adjustRightInd w:val="0"/>
      </w:pPr>
    </w:p>
    <w:p w:rsidR="0014019E" w:rsidRPr="005A2182" w:rsidRDefault="0014019E" w:rsidP="0014019E">
      <w:pPr>
        <w:spacing w:before="240" w:after="240"/>
        <w:jc w:val="center"/>
        <w:rPr>
          <w:b/>
          <w:color w:val="000000"/>
          <w:sz w:val="28"/>
          <w:szCs w:val="28"/>
        </w:rPr>
      </w:pPr>
    </w:p>
    <w:p w:rsidR="0014019E" w:rsidRPr="0014019E" w:rsidRDefault="0014019E" w:rsidP="0014019E">
      <w:pPr>
        <w:autoSpaceDE w:val="0"/>
        <w:autoSpaceDN w:val="0"/>
        <w:adjustRightInd w:val="0"/>
        <w:jc w:val="center"/>
        <w:rPr>
          <w:b/>
          <w:sz w:val="36"/>
          <w:szCs w:val="36"/>
        </w:rPr>
      </w:pPr>
      <w:r w:rsidRPr="0014019E">
        <w:rPr>
          <w:b/>
          <w:sz w:val="36"/>
          <w:szCs w:val="36"/>
        </w:rPr>
        <w:t>ПОЛОЖЕНИЕ О ПОРЯДКЕ, СРОКАХ И УСЛОВИЯХ ПРОДАЖИ ИМУЩЕСТВА ДОЛЖНИКА</w:t>
      </w:r>
    </w:p>
    <w:p w:rsidR="0014019E" w:rsidRPr="005A2182" w:rsidRDefault="0014019E" w:rsidP="0014019E">
      <w:pPr>
        <w:jc w:val="center"/>
        <w:rPr>
          <w:b/>
          <w:color w:val="000000"/>
          <w:sz w:val="36"/>
          <w:szCs w:val="36"/>
        </w:rPr>
      </w:pPr>
    </w:p>
    <w:p w:rsidR="0014019E" w:rsidRPr="005A2182" w:rsidRDefault="0014019E" w:rsidP="0014019E">
      <w:pPr>
        <w:jc w:val="center"/>
        <w:rPr>
          <w:b/>
          <w:color w:val="000000"/>
          <w:sz w:val="44"/>
          <w:szCs w:val="44"/>
          <w:lang w:bidi="ru-RU"/>
        </w:rPr>
      </w:pPr>
      <w:r w:rsidRPr="005A2182">
        <w:rPr>
          <w:b/>
          <w:color w:val="000000"/>
          <w:sz w:val="44"/>
          <w:szCs w:val="44"/>
          <w:lang w:bidi="ru-RU"/>
        </w:rPr>
        <w:t xml:space="preserve">Общество с ограниченной ответственностью </w:t>
      </w:r>
    </w:p>
    <w:p w:rsidR="0014019E" w:rsidRPr="005A2182" w:rsidRDefault="0014019E" w:rsidP="0014019E">
      <w:pPr>
        <w:jc w:val="center"/>
        <w:rPr>
          <w:b/>
          <w:color w:val="000000"/>
          <w:sz w:val="36"/>
          <w:szCs w:val="36"/>
        </w:rPr>
      </w:pPr>
      <w:r w:rsidRPr="005A2182">
        <w:rPr>
          <w:b/>
          <w:color w:val="000000"/>
          <w:sz w:val="44"/>
          <w:szCs w:val="44"/>
          <w:lang w:bidi="ru-RU"/>
        </w:rPr>
        <w:t>«Группа компаний «</w:t>
      </w:r>
      <w:proofErr w:type="spellStart"/>
      <w:r w:rsidRPr="005A2182">
        <w:rPr>
          <w:b/>
          <w:color w:val="000000"/>
          <w:sz w:val="44"/>
          <w:szCs w:val="44"/>
          <w:lang w:bidi="ru-RU"/>
        </w:rPr>
        <w:t>Хоссер</w:t>
      </w:r>
      <w:proofErr w:type="spellEnd"/>
      <w:r w:rsidRPr="005A2182">
        <w:rPr>
          <w:b/>
          <w:color w:val="000000"/>
          <w:sz w:val="44"/>
          <w:szCs w:val="44"/>
          <w:lang w:bidi="ru-RU"/>
        </w:rPr>
        <w:t>»</w:t>
      </w:r>
      <w:r w:rsidRPr="005A2182">
        <w:rPr>
          <w:b/>
          <w:color w:val="000000"/>
          <w:sz w:val="44"/>
          <w:szCs w:val="44"/>
          <w:lang w:bidi="ru-RU"/>
        </w:rPr>
        <w:br/>
      </w:r>
    </w:p>
    <w:p w:rsidR="0014019E" w:rsidRPr="005A2182" w:rsidRDefault="0014019E" w:rsidP="0014019E">
      <w:pPr>
        <w:jc w:val="center"/>
        <w:rPr>
          <w:b/>
          <w:color w:val="000000"/>
          <w:sz w:val="36"/>
          <w:szCs w:val="36"/>
        </w:rPr>
      </w:pPr>
      <w:r>
        <w:rPr>
          <w:b/>
          <w:color w:val="000000"/>
          <w:sz w:val="36"/>
          <w:szCs w:val="36"/>
        </w:rPr>
        <w:t xml:space="preserve">в рамках дела </w:t>
      </w:r>
      <w:r w:rsidRPr="005A2182">
        <w:rPr>
          <w:b/>
          <w:color w:val="000000"/>
          <w:sz w:val="36"/>
          <w:szCs w:val="36"/>
        </w:rPr>
        <w:t>№ А56-150051/2018</w:t>
      </w:r>
    </w:p>
    <w:p w:rsidR="0014019E" w:rsidRPr="005A2182" w:rsidRDefault="0014019E" w:rsidP="0014019E">
      <w:pPr>
        <w:spacing w:before="240" w:after="240"/>
        <w:jc w:val="center"/>
        <w:rPr>
          <w:b/>
          <w:color w:val="000000"/>
          <w:sz w:val="28"/>
          <w:szCs w:val="28"/>
        </w:rPr>
      </w:pPr>
    </w:p>
    <w:p w:rsidR="0014019E" w:rsidRPr="005A2182" w:rsidRDefault="0014019E" w:rsidP="0014019E">
      <w:pPr>
        <w:spacing w:before="240" w:after="240"/>
        <w:jc w:val="center"/>
        <w:rPr>
          <w:b/>
          <w:color w:val="000000"/>
          <w:sz w:val="28"/>
          <w:szCs w:val="28"/>
        </w:rPr>
      </w:pPr>
    </w:p>
    <w:p w:rsidR="0014019E" w:rsidRPr="005A2182" w:rsidRDefault="0014019E" w:rsidP="0014019E">
      <w:pPr>
        <w:spacing w:before="240" w:after="240"/>
        <w:jc w:val="center"/>
        <w:rPr>
          <w:b/>
          <w:color w:val="000000"/>
          <w:sz w:val="28"/>
          <w:szCs w:val="28"/>
        </w:rPr>
      </w:pPr>
    </w:p>
    <w:p w:rsidR="0014019E" w:rsidRPr="005A2182" w:rsidRDefault="0014019E" w:rsidP="0014019E">
      <w:pPr>
        <w:spacing w:before="240" w:after="240"/>
        <w:jc w:val="center"/>
        <w:rPr>
          <w:b/>
          <w:color w:val="000000"/>
          <w:sz w:val="28"/>
          <w:szCs w:val="28"/>
        </w:rPr>
      </w:pPr>
    </w:p>
    <w:p w:rsidR="0014019E" w:rsidRPr="005A2182" w:rsidRDefault="0014019E" w:rsidP="0014019E">
      <w:pPr>
        <w:spacing w:before="240" w:after="240"/>
        <w:jc w:val="center"/>
        <w:rPr>
          <w:b/>
          <w:color w:val="000000"/>
          <w:sz w:val="28"/>
          <w:szCs w:val="28"/>
        </w:rPr>
      </w:pPr>
    </w:p>
    <w:p w:rsidR="0014019E" w:rsidRPr="005A2182" w:rsidRDefault="0014019E" w:rsidP="0014019E">
      <w:pPr>
        <w:spacing w:before="240" w:after="240"/>
        <w:jc w:val="center"/>
        <w:rPr>
          <w:b/>
          <w:color w:val="000000"/>
          <w:sz w:val="28"/>
          <w:szCs w:val="28"/>
        </w:rPr>
      </w:pPr>
    </w:p>
    <w:p w:rsidR="0014019E" w:rsidRPr="005A2182" w:rsidRDefault="0014019E" w:rsidP="0014019E">
      <w:pPr>
        <w:spacing w:before="240" w:after="240"/>
        <w:rPr>
          <w:b/>
          <w:color w:val="000000"/>
          <w:sz w:val="28"/>
          <w:szCs w:val="28"/>
        </w:rPr>
      </w:pPr>
    </w:p>
    <w:p w:rsidR="0014019E" w:rsidRPr="005A2182" w:rsidRDefault="0014019E" w:rsidP="0014019E">
      <w:pPr>
        <w:spacing w:before="240" w:after="240"/>
        <w:jc w:val="center"/>
        <w:rPr>
          <w:b/>
          <w:color w:val="000000"/>
          <w:sz w:val="28"/>
          <w:szCs w:val="28"/>
        </w:rPr>
      </w:pPr>
    </w:p>
    <w:p w:rsidR="0014019E" w:rsidRPr="005A2182" w:rsidRDefault="0014019E" w:rsidP="0014019E">
      <w:pPr>
        <w:spacing w:before="240" w:after="240"/>
        <w:jc w:val="center"/>
        <w:rPr>
          <w:b/>
          <w:color w:val="000000"/>
          <w:sz w:val="28"/>
          <w:szCs w:val="28"/>
        </w:rPr>
      </w:pPr>
    </w:p>
    <w:p w:rsidR="0014019E" w:rsidRPr="005A2182" w:rsidRDefault="0014019E" w:rsidP="0014019E">
      <w:pPr>
        <w:spacing w:before="240" w:after="240"/>
        <w:jc w:val="center"/>
        <w:rPr>
          <w:b/>
          <w:color w:val="000000"/>
          <w:sz w:val="28"/>
          <w:szCs w:val="28"/>
        </w:rPr>
      </w:pPr>
    </w:p>
    <w:p w:rsidR="0014019E" w:rsidRDefault="0014019E" w:rsidP="0014019E">
      <w:pPr>
        <w:spacing w:before="240" w:after="240"/>
        <w:jc w:val="center"/>
        <w:rPr>
          <w:b/>
          <w:color w:val="000000"/>
          <w:sz w:val="28"/>
          <w:szCs w:val="28"/>
        </w:rPr>
      </w:pPr>
    </w:p>
    <w:p w:rsidR="0014019E" w:rsidRDefault="0014019E" w:rsidP="0014019E">
      <w:pPr>
        <w:spacing w:before="240" w:after="240"/>
        <w:jc w:val="center"/>
        <w:rPr>
          <w:b/>
          <w:color w:val="000000"/>
          <w:sz w:val="28"/>
          <w:szCs w:val="28"/>
        </w:rPr>
      </w:pPr>
    </w:p>
    <w:p w:rsidR="0014019E" w:rsidRDefault="0014019E" w:rsidP="0014019E">
      <w:pPr>
        <w:spacing w:before="240" w:after="240"/>
        <w:jc w:val="center"/>
        <w:rPr>
          <w:b/>
          <w:color w:val="000000"/>
          <w:sz w:val="28"/>
          <w:szCs w:val="28"/>
        </w:rPr>
      </w:pPr>
    </w:p>
    <w:p w:rsidR="0014019E" w:rsidRPr="005A2182" w:rsidRDefault="0014019E" w:rsidP="0014019E">
      <w:pPr>
        <w:spacing w:before="240" w:after="240"/>
        <w:jc w:val="center"/>
        <w:rPr>
          <w:b/>
          <w:color w:val="000000"/>
          <w:sz w:val="28"/>
          <w:szCs w:val="28"/>
        </w:rPr>
      </w:pPr>
    </w:p>
    <w:p w:rsidR="0014019E" w:rsidRDefault="0014019E" w:rsidP="0014019E">
      <w:pPr>
        <w:spacing w:before="240" w:after="240"/>
        <w:jc w:val="center"/>
        <w:rPr>
          <w:b/>
          <w:color w:val="000000"/>
          <w:sz w:val="28"/>
          <w:szCs w:val="28"/>
        </w:rPr>
      </w:pPr>
      <w:r w:rsidRPr="005A2182">
        <w:rPr>
          <w:b/>
          <w:color w:val="000000"/>
          <w:sz w:val="28"/>
          <w:szCs w:val="28"/>
        </w:rPr>
        <w:t>202</w:t>
      </w:r>
      <w:r>
        <w:rPr>
          <w:b/>
          <w:color w:val="000000"/>
          <w:sz w:val="28"/>
          <w:szCs w:val="28"/>
        </w:rPr>
        <w:t>3</w:t>
      </w:r>
      <w:r w:rsidRPr="005A2182">
        <w:rPr>
          <w:b/>
          <w:color w:val="000000"/>
          <w:sz w:val="28"/>
          <w:szCs w:val="28"/>
        </w:rPr>
        <w:t xml:space="preserve"> год</w:t>
      </w:r>
    </w:p>
    <w:p w:rsidR="0014019E" w:rsidRPr="005A2182" w:rsidRDefault="0014019E" w:rsidP="0014019E">
      <w:pPr>
        <w:spacing w:before="240" w:after="240"/>
        <w:jc w:val="center"/>
        <w:rPr>
          <w:b/>
          <w:color w:val="000000"/>
          <w:sz w:val="28"/>
          <w:szCs w:val="28"/>
        </w:rPr>
      </w:pPr>
    </w:p>
    <w:p w:rsidR="0014019E" w:rsidRPr="007B7F6C" w:rsidRDefault="0014019E" w:rsidP="00BA6962">
      <w:pPr>
        <w:autoSpaceDE w:val="0"/>
        <w:autoSpaceDN w:val="0"/>
        <w:adjustRightInd w:val="0"/>
      </w:pPr>
    </w:p>
    <w:tbl>
      <w:tblPr>
        <w:tblW w:w="9781" w:type="dxa"/>
        <w:tblInd w:w="70" w:type="dxa"/>
        <w:tblLayout w:type="fixed"/>
        <w:tblCellMar>
          <w:left w:w="70" w:type="dxa"/>
          <w:right w:w="70" w:type="dxa"/>
        </w:tblCellMar>
        <w:tblLook w:val="0000" w:firstRow="0" w:lastRow="0" w:firstColumn="0" w:lastColumn="0" w:noHBand="0" w:noVBand="0"/>
      </w:tblPr>
      <w:tblGrid>
        <w:gridCol w:w="4785"/>
        <w:gridCol w:w="4996"/>
      </w:tblGrid>
      <w:tr w:rsidR="00BA6962" w:rsidRPr="007B7F6C" w:rsidTr="00604DD6">
        <w:trPr>
          <w:trHeight w:val="206"/>
        </w:trPr>
        <w:tc>
          <w:tcPr>
            <w:tcW w:w="4785" w:type="dxa"/>
          </w:tcPr>
          <w:p w:rsidR="00BA6962" w:rsidRPr="007B7F6C" w:rsidRDefault="004204D8" w:rsidP="0014019E">
            <w:pPr>
              <w:autoSpaceDE w:val="0"/>
              <w:autoSpaceDN w:val="0"/>
              <w:adjustRightInd w:val="0"/>
            </w:pPr>
            <w:r>
              <w:rPr>
                <w:color w:val="000000"/>
              </w:rPr>
              <w:lastRenderedPageBreak/>
              <w:t>«__»</w:t>
            </w:r>
            <w:r w:rsidR="00BA6962">
              <w:rPr>
                <w:color w:val="000000"/>
              </w:rPr>
              <w:t xml:space="preserve"> </w:t>
            </w:r>
            <w:r>
              <w:rPr>
                <w:color w:val="000000"/>
              </w:rPr>
              <w:t>__________</w:t>
            </w:r>
            <w:r w:rsidR="00BA6962">
              <w:rPr>
                <w:color w:val="000000"/>
              </w:rPr>
              <w:t xml:space="preserve"> </w:t>
            </w:r>
            <w:r w:rsidR="00BA6962" w:rsidRPr="005F3E61">
              <w:rPr>
                <w:color w:val="000000"/>
              </w:rPr>
              <w:t>20</w:t>
            </w:r>
            <w:r w:rsidR="00BA6962">
              <w:rPr>
                <w:color w:val="000000"/>
              </w:rPr>
              <w:t>2</w:t>
            </w:r>
            <w:r w:rsidR="0014019E">
              <w:rPr>
                <w:color w:val="000000"/>
              </w:rPr>
              <w:t>3</w:t>
            </w:r>
            <w:r w:rsidR="00BA6962">
              <w:t xml:space="preserve"> года</w:t>
            </w:r>
          </w:p>
        </w:tc>
        <w:tc>
          <w:tcPr>
            <w:tcW w:w="4996" w:type="dxa"/>
          </w:tcPr>
          <w:p w:rsidR="00BA6962" w:rsidRPr="007B7F6C" w:rsidRDefault="00BA6962" w:rsidP="00604DD6">
            <w:pPr>
              <w:autoSpaceDE w:val="0"/>
              <w:autoSpaceDN w:val="0"/>
              <w:adjustRightInd w:val="0"/>
              <w:jc w:val="right"/>
            </w:pPr>
            <w:r>
              <w:t>Санкт-Петербург</w:t>
            </w:r>
          </w:p>
        </w:tc>
      </w:tr>
    </w:tbl>
    <w:p w:rsidR="00BA6962" w:rsidRPr="007B7F6C" w:rsidRDefault="00BA6962" w:rsidP="00BA6962">
      <w:pPr>
        <w:autoSpaceDE w:val="0"/>
        <w:autoSpaceDN w:val="0"/>
        <w:adjustRightInd w:val="0"/>
      </w:pPr>
    </w:p>
    <w:p w:rsidR="0014019E" w:rsidRPr="005A2182" w:rsidRDefault="0014019E" w:rsidP="0014019E">
      <w:pPr>
        <w:ind w:right="-142"/>
        <w:rPr>
          <w:color w:val="000000"/>
          <w:sz w:val="22"/>
          <w:szCs w:val="22"/>
        </w:rPr>
      </w:pPr>
    </w:p>
    <w:p w:rsidR="0014019E" w:rsidRPr="005A2182" w:rsidRDefault="0014019E" w:rsidP="0014019E">
      <w:pPr>
        <w:ind w:right="-142"/>
        <w:rPr>
          <w:b/>
          <w:color w:val="000000"/>
          <w:sz w:val="22"/>
          <w:szCs w:val="22"/>
        </w:rPr>
      </w:pPr>
      <w:r w:rsidRPr="005A2182">
        <w:rPr>
          <w:color w:val="000000"/>
          <w:sz w:val="22"/>
          <w:szCs w:val="22"/>
        </w:rPr>
        <w:t xml:space="preserve">Ф.И.О. арбитражного управляющего: </w:t>
      </w:r>
      <w:r w:rsidRPr="005A2182">
        <w:rPr>
          <w:b/>
          <w:color w:val="000000"/>
          <w:sz w:val="22"/>
          <w:szCs w:val="22"/>
        </w:rPr>
        <w:t>Лебедев Дмитрий Анатольевич</w:t>
      </w:r>
    </w:p>
    <w:p w:rsidR="0014019E" w:rsidRPr="005A2182" w:rsidRDefault="0014019E" w:rsidP="0014019E">
      <w:pPr>
        <w:ind w:right="-142"/>
        <w:rPr>
          <w:color w:val="000000"/>
          <w:sz w:val="22"/>
          <w:szCs w:val="22"/>
        </w:rPr>
      </w:pPr>
    </w:p>
    <w:p w:rsidR="0014019E" w:rsidRPr="005A2182" w:rsidRDefault="0014019E" w:rsidP="0014019E">
      <w:pPr>
        <w:ind w:right="-142"/>
        <w:rPr>
          <w:color w:val="000000"/>
          <w:sz w:val="22"/>
          <w:szCs w:val="22"/>
        </w:rPr>
      </w:pPr>
      <w:r w:rsidRPr="005A2182">
        <w:rPr>
          <w:color w:val="000000"/>
          <w:sz w:val="22"/>
          <w:szCs w:val="22"/>
        </w:rPr>
        <w:t xml:space="preserve">Наименование организации-должника:  </w:t>
      </w:r>
    </w:p>
    <w:p w:rsidR="0014019E" w:rsidRPr="005A2182" w:rsidRDefault="0014019E" w:rsidP="0014019E">
      <w:pPr>
        <w:autoSpaceDE w:val="0"/>
        <w:autoSpaceDN w:val="0"/>
        <w:adjustRightInd w:val="0"/>
        <w:ind w:right="-142"/>
        <w:rPr>
          <w:b/>
          <w:color w:val="000000"/>
          <w:sz w:val="22"/>
          <w:szCs w:val="22"/>
          <w:lang w:bidi="ru-RU"/>
        </w:rPr>
      </w:pPr>
      <w:r w:rsidRPr="005A2182">
        <w:rPr>
          <w:b/>
          <w:color w:val="000000"/>
          <w:sz w:val="22"/>
          <w:szCs w:val="22"/>
          <w:lang w:bidi="ru-RU"/>
        </w:rPr>
        <w:t>Общество с ограниченной ответственностью «Группа компаний «</w:t>
      </w:r>
      <w:proofErr w:type="spellStart"/>
      <w:r w:rsidRPr="005A2182">
        <w:rPr>
          <w:b/>
          <w:color w:val="000000"/>
          <w:sz w:val="22"/>
          <w:szCs w:val="22"/>
          <w:lang w:bidi="ru-RU"/>
        </w:rPr>
        <w:t>Хоссер</w:t>
      </w:r>
      <w:proofErr w:type="spellEnd"/>
      <w:r w:rsidRPr="005A2182">
        <w:rPr>
          <w:b/>
          <w:color w:val="000000"/>
          <w:sz w:val="22"/>
          <w:szCs w:val="22"/>
          <w:lang w:bidi="ru-RU"/>
        </w:rPr>
        <w:t>»</w:t>
      </w:r>
    </w:p>
    <w:p w:rsidR="0014019E" w:rsidRPr="005A2182" w:rsidRDefault="0014019E" w:rsidP="0014019E">
      <w:pPr>
        <w:autoSpaceDE w:val="0"/>
        <w:autoSpaceDN w:val="0"/>
        <w:adjustRightInd w:val="0"/>
        <w:ind w:right="-142"/>
        <w:rPr>
          <w:b/>
          <w:color w:val="000000"/>
          <w:sz w:val="22"/>
          <w:szCs w:val="22"/>
        </w:rPr>
      </w:pPr>
      <w:r w:rsidRPr="005A2182">
        <w:rPr>
          <w:color w:val="000000"/>
          <w:sz w:val="22"/>
          <w:szCs w:val="22"/>
        </w:rPr>
        <w:t xml:space="preserve">Сокращенное наименование: </w:t>
      </w:r>
      <w:r w:rsidRPr="005A2182">
        <w:rPr>
          <w:b/>
          <w:color w:val="000000"/>
          <w:sz w:val="22"/>
          <w:szCs w:val="22"/>
        </w:rPr>
        <w:t xml:space="preserve">ООО «ГК </w:t>
      </w:r>
      <w:proofErr w:type="spellStart"/>
      <w:r w:rsidRPr="005A2182">
        <w:rPr>
          <w:b/>
          <w:color w:val="000000"/>
          <w:sz w:val="22"/>
          <w:szCs w:val="22"/>
        </w:rPr>
        <w:t>Хоссер</w:t>
      </w:r>
      <w:proofErr w:type="spellEnd"/>
      <w:r w:rsidRPr="005A2182">
        <w:rPr>
          <w:b/>
          <w:color w:val="000000"/>
          <w:sz w:val="22"/>
          <w:szCs w:val="22"/>
        </w:rPr>
        <w:t>»</w:t>
      </w:r>
      <w:r w:rsidRPr="005A2182">
        <w:rPr>
          <w:color w:val="000000"/>
          <w:sz w:val="22"/>
          <w:szCs w:val="22"/>
        </w:rPr>
        <w:br/>
        <w:t xml:space="preserve">ИНН: </w:t>
      </w:r>
      <w:r>
        <w:rPr>
          <w:b/>
          <w:color w:val="000000"/>
          <w:sz w:val="22"/>
          <w:szCs w:val="22"/>
        </w:rPr>
        <w:t>7839005620</w:t>
      </w:r>
      <w:r w:rsidRPr="005A2182">
        <w:rPr>
          <w:sz w:val="22"/>
          <w:szCs w:val="22"/>
        </w:rPr>
        <w:t xml:space="preserve"> </w:t>
      </w:r>
      <w:r w:rsidRPr="005A2182">
        <w:rPr>
          <w:color w:val="000000"/>
          <w:sz w:val="22"/>
          <w:szCs w:val="22"/>
        </w:rPr>
        <w:t>ОГРН:</w:t>
      </w:r>
      <w:r w:rsidRPr="005A2182">
        <w:rPr>
          <w:sz w:val="22"/>
          <w:szCs w:val="22"/>
        </w:rPr>
        <w:t xml:space="preserve"> </w:t>
      </w:r>
      <w:r>
        <w:rPr>
          <w:b/>
          <w:color w:val="000000"/>
          <w:sz w:val="22"/>
          <w:szCs w:val="22"/>
        </w:rPr>
        <w:t>1037861010417</w:t>
      </w:r>
    </w:p>
    <w:p w:rsidR="0014019E" w:rsidRPr="005A2182" w:rsidRDefault="0014019E" w:rsidP="0014019E">
      <w:pPr>
        <w:autoSpaceDE w:val="0"/>
        <w:autoSpaceDN w:val="0"/>
        <w:adjustRightInd w:val="0"/>
        <w:ind w:right="-142"/>
        <w:rPr>
          <w:b/>
          <w:color w:val="000000"/>
          <w:sz w:val="22"/>
          <w:szCs w:val="22"/>
          <w:shd w:val="clear" w:color="auto" w:fill="FFFFFF"/>
        </w:rPr>
      </w:pPr>
      <w:r w:rsidRPr="005A2182">
        <w:rPr>
          <w:color w:val="000000"/>
          <w:sz w:val="22"/>
          <w:szCs w:val="22"/>
        </w:rPr>
        <w:t xml:space="preserve">ОКВЭД: </w:t>
      </w:r>
      <w:r w:rsidRPr="005A2182">
        <w:rPr>
          <w:b/>
          <w:color w:val="000000"/>
          <w:sz w:val="22"/>
          <w:szCs w:val="22"/>
          <w:shd w:val="clear" w:color="auto" w:fill="FFFFFF"/>
        </w:rPr>
        <w:t>70.10.2 – Деятельность по управлению холдинг-компаниями</w:t>
      </w:r>
    </w:p>
    <w:p w:rsidR="0014019E" w:rsidRPr="005A2182" w:rsidRDefault="0014019E" w:rsidP="0014019E">
      <w:pPr>
        <w:autoSpaceDE w:val="0"/>
        <w:autoSpaceDN w:val="0"/>
        <w:adjustRightInd w:val="0"/>
        <w:ind w:right="-142"/>
        <w:rPr>
          <w:color w:val="000000"/>
          <w:sz w:val="22"/>
          <w:szCs w:val="22"/>
          <w:shd w:val="clear" w:color="auto" w:fill="FFFFFF"/>
        </w:rPr>
      </w:pPr>
      <w:r w:rsidRPr="005A2182">
        <w:rPr>
          <w:color w:val="000000"/>
          <w:sz w:val="22"/>
          <w:szCs w:val="22"/>
          <w:shd w:val="clear" w:color="auto" w:fill="FFFFFF"/>
        </w:rPr>
        <w:t>Дополнительные:</w:t>
      </w:r>
      <w:r w:rsidRPr="005A2182">
        <w:rPr>
          <w:sz w:val="22"/>
          <w:szCs w:val="22"/>
        </w:rPr>
        <w:t xml:space="preserve"> </w:t>
      </w:r>
      <w:r w:rsidRPr="005A2182">
        <w:rPr>
          <w:color w:val="000000"/>
          <w:sz w:val="22"/>
          <w:szCs w:val="22"/>
          <w:shd w:val="clear" w:color="auto" w:fill="FFFFFF"/>
        </w:rPr>
        <w:t>46.1, 46.6, 46.9, 47.5, 47.9, 52.10, 52.24, 52.29, 53.1, 53.20.3, 62.09, 63.11.1, 64.99.1, 64.99.3, 66.12.3, 68.1, 68.2, 68.3, 69, 69.20, 70.22, 73.11, 77.29.2, 77.33, 78.20, 78.30, 82.99, 95.11</w:t>
      </w:r>
    </w:p>
    <w:p w:rsidR="0014019E" w:rsidRPr="005A2182" w:rsidRDefault="0014019E" w:rsidP="0014019E">
      <w:pPr>
        <w:autoSpaceDE w:val="0"/>
        <w:autoSpaceDN w:val="0"/>
        <w:adjustRightInd w:val="0"/>
        <w:ind w:right="-142"/>
        <w:rPr>
          <w:color w:val="000000"/>
          <w:sz w:val="22"/>
          <w:szCs w:val="22"/>
        </w:rPr>
      </w:pPr>
      <w:r w:rsidRPr="005A2182">
        <w:rPr>
          <w:color w:val="000000"/>
          <w:sz w:val="22"/>
          <w:szCs w:val="22"/>
        </w:rPr>
        <w:t xml:space="preserve">Категория должника: </w:t>
      </w:r>
      <w:r w:rsidRPr="005A2182">
        <w:rPr>
          <w:b/>
          <w:color w:val="000000"/>
          <w:sz w:val="22"/>
          <w:szCs w:val="22"/>
        </w:rPr>
        <w:t>обычный</w:t>
      </w:r>
    </w:p>
    <w:p w:rsidR="0014019E" w:rsidRPr="005A2182" w:rsidRDefault="0014019E" w:rsidP="0014019E">
      <w:pPr>
        <w:autoSpaceDE w:val="0"/>
        <w:autoSpaceDN w:val="0"/>
        <w:adjustRightInd w:val="0"/>
        <w:ind w:right="-142"/>
        <w:rPr>
          <w:b/>
          <w:color w:val="000000"/>
          <w:sz w:val="22"/>
          <w:szCs w:val="22"/>
        </w:rPr>
      </w:pPr>
      <w:r w:rsidRPr="005A2182">
        <w:rPr>
          <w:color w:val="000000"/>
          <w:sz w:val="22"/>
          <w:szCs w:val="22"/>
        </w:rPr>
        <w:t xml:space="preserve">Юридический адрес должника: </w:t>
      </w:r>
      <w:r w:rsidRPr="005A2182">
        <w:rPr>
          <w:b/>
          <w:color w:val="000000"/>
          <w:sz w:val="22"/>
          <w:szCs w:val="22"/>
        </w:rPr>
        <w:t>197198, г. Санкт-Петербург, ул.</w:t>
      </w:r>
      <w:r>
        <w:rPr>
          <w:b/>
          <w:color w:val="000000"/>
          <w:sz w:val="22"/>
          <w:szCs w:val="22"/>
        </w:rPr>
        <w:t xml:space="preserve"> </w:t>
      </w:r>
      <w:r w:rsidRPr="005A2182">
        <w:rPr>
          <w:b/>
          <w:color w:val="000000"/>
          <w:sz w:val="22"/>
          <w:szCs w:val="22"/>
        </w:rPr>
        <w:t>Блохина, д. 9, корп. А, оф. 405В</w:t>
      </w:r>
    </w:p>
    <w:p w:rsidR="0014019E" w:rsidRPr="005A2182" w:rsidRDefault="0014019E" w:rsidP="0014019E">
      <w:pPr>
        <w:autoSpaceDE w:val="0"/>
        <w:autoSpaceDN w:val="0"/>
        <w:adjustRightInd w:val="0"/>
        <w:ind w:right="-142"/>
        <w:rPr>
          <w:b/>
          <w:color w:val="000000"/>
          <w:sz w:val="22"/>
          <w:szCs w:val="22"/>
        </w:rPr>
      </w:pPr>
      <w:r w:rsidRPr="005A2182">
        <w:rPr>
          <w:color w:val="000000"/>
          <w:sz w:val="22"/>
          <w:szCs w:val="22"/>
        </w:rPr>
        <w:t xml:space="preserve">Почтовый адрес должника: </w:t>
      </w:r>
      <w:r w:rsidRPr="005A2182">
        <w:rPr>
          <w:b/>
          <w:color w:val="000000"/>
          <w:sz w:val="22"/>
          <w:szCs w:val="22"/>
        </w:rPr>
        <w:t>197101, Санкт-Петербург, а/я 46</w:t>
      </w:r>
    </w:p>
    <w:p w:rsidR="0014019E" w:rsidRPr="005A2182" w:rsidRDefault="0014019E" w:rsidP="0014019E">
      <w:pPr>
        <w:autoSpaceDE w:val="0"/>
        <w:autoSpaceDN w:val="0"/>
        <w:adjustRightInd w:val="0"/>
        <w:ind w:left="495"/>
        <w:rPr>
          <w:color w:val="000000"/>
          <w:sz w:val="22"/>
          <w:szCs w:val="22"/>
        </w:rPr>
      </w:pPr>
    </w:p>
    <w:tbl>
      <w:tblPr>
        <w:tblW w:w="4927" w:type="pct"/>
        <w:tblCellSpacing w:w="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left w:w="57" w:type="dxa"/>
          <w:bottom w:w="57" w:type="dxa"/>
          <w:right w:w="57" w:type="dxa"/>
        </w:tblCellMar>
        <w:tblLook w:val="0000" w:firstRow="0" w:lastRow="0" w:firstColumn="0" w:lastColumn="0" w:noHBand="0" w:noVBand="0"/>
      </w:tblPr>
      <w:tblGrid>
        <w:gridCol w:w="4397"/>
        <w:gridCol w:w="4806"/>
      </w:tblGrid>
      <w:tr w:rsidR="0014019E" w:rsidRPr="005A2182" w:rsidTr="001323E5">
        <w:trPr>
          <w:tblCellSpacing w:w="0" w:type="dxa"/>
        </w:trPr>
        <w:tc>
          <w:tcPr>
            <w:tcW w:w="2389" w:type="pct"/>
            <w:vAlign w:val="center"/>
          </w:tcPr>
          <w:p w:rsidR="0014019E" w:rsidRPr="005A2182" w:rsidRDefault="0014019E" w:rsidP="001323E5">
            <w:pPr>
              <w:rPr>
                <w:color w:val="000000"/>
              </w:rPr>
            </w:pPr>
            <w:r w:rsidRPr="005A2182">
              <w:rPr>
                <w:color w:val="000000"/>
                <w:sz w:val="22"/>
                <w:szCs w:val="22"/>
              </w:rPr>
              <w:t>Наименование арбитражного суда, в производстве которого находится дело о банкротстве</w:t>
            </w:r>
          </w:p>
        </w:tc>
        <w:tc>
          <w:tcPr>
            <w:tcW w:w="2611" w:type="pct"/>
            <w:vAlign w:val="center"/>
          </w:tcPr>
          <w:p w:rsidR="0014019E" w:rsidRPr="005A2182" w:rsidRDefault="0014019E" w:rsidP="001323E5">
            <w:pPr>
              <w:jc w:val="center"/>
              <w:rPr>
                <w:color w:val="000000"/>
              </w:rPr>
            </w:pPr>
            <w:r w:rsidRPr="005A2182">
              <w:rPr>
                <w:color w:val="000000"/>
                <w:sz w:val="22"/>
                <w:szCs w:val="22"/>
              </w:rPr>
              <w:t>Арбитражный суд города Санкт-Петербурга и Ленинградской области</w:t>
            </w:r>
          </w:p>
        </w:tc>
      </w:tr>
      <w:tr w:rsidR="0014019E" w:rsidRPr="005A2182" w:rsidTr="001323E5">
        <w:trPr>
          <w:tblCellSpacing w:w="0" w:type="dxa"/>
        </w:trPr>
        <w:tc>
          <w:tcPr>
            <w:tcW w:w="2389" w:type="pct"/>
            <w:vAlign w:val="center"/>
          </w:tcPr>
          <w:p w:rsidR="0014019E" w:rsidRPr="005A2182" w:rsidRDefault="0014019E" w:rsidP="001323E5">
            <w:pPr>
              <w:rPr>
                <w:color w:val="000000"/>
              </w:rPr>
            </w:pPr>
            <w:r w:rsidRPr="005A2182">
              <w:rPr>
                <w:color w:val="000000"/>
                <w:sz w:val="22"/>
                <w:szCs w:val="22"/>
              </w:rPr>
              <w:t>Номер дела</w:t>
            </w:r>
          </w:p>
        </w:tc>
        <w:tc>
          <w:tcPr>
            <w:tcW w:w="2611" w:type="pct"/>
            <w:vAlign w:val="center"/>
          </w:tcPr>
          <w:p w:rsidR="0014019E" w:rsidRPr="005A2182" w:rsidRDefault="0014019E" w:rsidP="001323E5">
            <w:pPr>
              <w:jc w:val="center"/>
              <w:rPr>
                <w:color w:val="000000"/>
              </w:rPr>
            </w:pPr>
            <w:r w:rsidRPr="005A2182">
              <w:rPr>
                <w:color w:val="000000"/>
                <w:sz w:val="22"/>
                <w:szCs w:val="22"/>
              </w:rPr>
              <w:t>№ А56-150051/2018</w:t>
            </w:r>
          </w:p>
        </w:tc>
      </w:tr>
      <w:tr w:rsidR="0014019E" w:rsidRPr="005A2182" w:rsidTr="001323E5">
        <w:trPr>
          <w:tblCellSpacing w:w="0" w:type="dxa"/>
        </w:trPr>
        <w:tc>
          <w:tcPr>
            <w:tcW w:w="2389" w:type="pct"/>
            <w:vAlign w:val="center"/>
          </w:tcPr>
          <w:p w:rsidR="0014019E" w:rsidRPr="005A2182" w:rsidRDefault="0014019E" w:rsidP="001323E5">
            <w:pPr>
              <w:rPr>
                <w:color w:val="000000"/>
              </w:rPr>
            </w:pPr>
            <w:r w:rsidRPr="005A2182">
              <w:rPr>
                <w:color w:val="000000"/>
                <w:sz w:val="22"/>
                <w:szCs w:val="22"/>
              </w:rPr>
              <w:t>Дата принятия судебного акта о введении процедуры банкротства</w:t>
            </w:r>
          </w:p>
        </w:tc>
        <w:tc>
          <w:tcPr>
            <w:tcW w:w="2611" w:type="pct"/>
            <w:vAlign w:val="center"/>
          </w:tcPr>
          <w:p w:rsidR="0014019E" w:rsidRPr="005A2182" w:rsidRDefault="0014019E" w:rsidP="001323E5">
            <w:pPr>
              <w:jc w:val="center"/>
              <w:rPr>
                <w:color w:val="000000"/>
              </w:rPr>
            </w:pPr>
            <w:r w:rsidRPr="005A2182">
              <w:rPr>
                <w:color w:val="000000"/>
                <w:sz w:val="22"/>
                <w:szCs w:val="22"/>
              </w:rPr>
              <w:t>Полный текст решения изготовлен 20.05.2020</w:t>
            </w:r>
          </w:p>
          <w:p w:rsidR="0014019E" w:rsidRPr="005A2182" w:rsidRDefault="0014019E" w:rsidP="001323E5">
            <w:pPr>
              <w:jc w:val="center"/>
              <w:rPr>
                <w:color w:val="000000"/>
              </w:rPr>
            </w:pPr>
            <w:r w:rsidRPr="005A2182">
              <w:rPr>
                <w:color w:val="000000"/>
                <w:sz w:val="22"/>
                <w:szCs w:val="22"/>
              </w:rPr>
              <w:t>Резолютивная часть решения объявлена 14.05.2020</w:t>
            </w:r>
          </w:p>
        </w:tc>
      </w:tr>
      <w:tr w:rsidR="0014019E" w:rsidRPr="005A2182" w:rsidTr="001323E5">
        <w:trPr>
          <w:tblCellSpacing w:w="0" w:type="dxa"/>
        </w:trPr>
        <w:tc>
          <w:tcPr>
            <w:tcW w:w="2389" w:type="pct"/>
            <w:vAlign w:val="center"/>
          </w:tcPr>
          <w:p w:rsidR="0014019E" w:rsidRPr="005A2182" w:rsidRDefault="0014019E" w:rsidP="001323E5">
            <w:pPr>
              <w:rPr>
                <w:color w:val="000000"/>
              </w:rPr>
            </w:pPr>
            <w:r w:rsidRPr="005A2182">
              <w:rPr>
                <w:color w:val="000000"/>
                <w:sz w:val="22"/>
                <w:szCs w:val="22"/>
              </w:rPr>
              <w:t>Дата назначения арбитражного управляющего</w:t>
            </w:r>
          </w:p>
        </w:tc>
        <w:tc>
          <w:tcPr>
            <w:tcW w:w="2611" w:type="pct"/>
            <w:vAlign w:val="center"/>
          </w:tcPr>
          <w:p w:rsidR="0014019E" w:rsidRPr="005A2182" w:rsidRDefault="0014019E" w:rsidP="001323E5">
            <w:pPr>
              <w:jc w:val="center"/>
              <w:rPr>
                <w:color w:val="000000"/>
              </w:rPr>
            </w:pPr>
            <w:r w:rsidRPr="005A2182">
              <w:rPr>
                <w:color w:val="000000"/>
                <w:sz w:val="22"/>
                <w:szCs w:val="22"/>
              </w:rPr>
              <w:t>«10» марта 2022 года</w:t>
            </w:r>
          </w:p>
        </w:tc>
      </w:tr>
    </w:tbl>
    <w:p w:rsidR="0014019E" w:rsidRPr="005A2182" w:rsidRDefault="0014019E" w:rsidP="0014019E">
      <w:pPr>
        <w:spacing w:before="240" w:after="240"/>
        <w:ind w:firstLine="708"/>
        <w:jc w:val="center"/>
        <w:rPr>
          <w:b/>
          <w:color w:val="000000"/>
          <w:sz w:val="22"/>
          <w:szCs w:val="22"/>
        </w:rPr>
      </w:pPr>
      <w:r w:rsidRPr="005A2182">
        <w:rPr>
          <w:b/>
          <w:color w:val="000000"/>
          <w:sz w:val="22"/>
          <w:szCs w:val="22"/>
        </w:rPr>
        <w:t>Сведения об арбитражном управляющем</w:t>
      </w:r>
    </w:p>
    <w:tbl>
      <w:tblPr>
        <w:tblW w:w="4924" w:type="pct"/>
        <w:tblCellSpacing w:w="3" w:type="dxa"/>
        <w:tblInd w:w="78"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4391"/>
        <w:gridCol w:w="4806"/>
      </w:tblGrid>
      <w:tr w:rsidR="0014019E" w:rsidRPr="005A2182" w:rsidTr="001323E5">
        <w:trPr>
          <w:trHeight w:val="773"/>
          <w:tblCellSpacing w:w="3" w:type="dxa"/>
        </w:trPr>
        <w:tc>
          <w:tcPr>
            <w:tcW w:w="2383" w:type="pct"/>
            <w:tcBorders>
              <w:top w:val="outset" w:sz="6" w:space="0" w:color="auto"/>
              <w:left w:val="outset" w:sz="6" w:space="0" w:color="auto"/>
              <w:bottom w:val="outset" w:sz="6" w:space="0" w:color="auto"/>
              <w:right w:val="outset" w:sz="6" w:space="0" w:color="auto"/>
            </w:tcBorders>
            <w:vAlign w:val="center"/>
            <w:hideMark/>
          </w:tcPr>
          <w:p w:rsidR="0014019E" w:rsidRPr="005A2182" w:rsidRDefault="0014019E" w:rsidP="001323E5">
            <w:pPr>
              <w:rPr>
                <w:color w:val="000000"/>
              </w:rPr>
            </w:pPr>
            <w:r w:rsidRPr="005A2182">
              <w:rPr>
                <w:color w:val="000000"/>
                <w:sz w:val="22"/>
                <w:szCs w:val="22"/>
              </w:rPr>
              <w:t>Наименование саморегулируемой организации арбитражных управляющих, членом которой является арбитражный управляющий</w:t>
            </w:r>
          </w:p>
        </w:tc>
        <w:tc>
          <w:tcPr>
            <w:tcW w:w="2608" w:type="pct"/>
            <w:tcBorders>
              <w:top w:val="outset" w:sz="6" w:space="0" w:color="auto"/>
              <w:left w:val="outset" w:sz="6" w:space="0" w:color="auto"/>
              <w:bottom w:val="outset" w:sz="6" w:space="0" w:color="auto"/>
              <w:right w:val="outset" w:sz="6" w:space="0" w:color="auto"/>
            </w:tcBorders>
            <w:vAlign w:val="center"/>
            <w:hideMark/>
          </w:tcPr>
          <w:p w:rsidR="0014019E" w:rsidRPr="005A2182" w:rsidRDefault="0014019E" w:rsidP="001323E5">
            <w:pPr>
              <w:jc w:val="center"/>
              <w:rPr>
                <w:color w:val="000000"/>
              </w:rPr>
            </w:pPr>
            <w:r w:rsidRPr="005A2182">
              <w:rPr>
                <w:color w:val="000000"/>
                <w:sz w:val="22"/>
                <w:szCs w:val="22"/>
              </w:rPr>
              <w:t>Ассоциация</w:t>
            </w:r>
          </w:p>
          <w:p w:rsidR="0014019E" w:rsidRPr="005A2182" w:rsidRDefault="0014019E" w:rsidP="001323E5">
            <w:pPr>
              <w:jc w:val="center"/>
              <w:rPr>
                <w:color w:val="000000"/>
              </w:rPr>
            </w:pPr>
            <w:r w:rsidRPr="005A2182">
              <w:rPr>
                <w:color w:val="000000"/>
                <w:sz w:val="22"/>
                <w:szCs w:val="22"/>
              </w:rPr>
              <w:t>Ведущих Арбитражных Управляющих «Достояние»</w:t>
            </w:r>
          </w:p>
        </w:tc>
      </w:tr>
      <w:tr w:rsidR="0014019E" w:rsidRPr="005A2182" w:rsidTr="001323E5">
        <w:tblPrEx>
          <w:tblLook w:val="0000" w:firstRow="0" w:lastRow="0" w:firstColumn="0" w:lastColumn="0" w:noHBand="0" w:noVBand="0"/>
        </w:tblPrEx>
        <w:trPr>
          <w:tblCellSpacing w:w="3" w:type="dxa"/>
        </w:trPr>
        <w:tc>
          <w:tcPr>
            <w:tcW w:w="2383" w:type="pct"/>
            <w:tcBorders>
              <w:top w:val="outset" w:sz="6" w:space="0" w:color="auto"/>
              <w:left w:val="outset" w:sz="6" w:space="0" w:color="auto"/>
              <w:bottom w:val="outset" w:sz="6" w:space="0" w:color="auto"/>
              <w:right w:val="outset" w:sz="6" w:space="0" w:color="auto"/>
            </w:tcBorders>
            <w:vAlign w:val="center"/>
          </w:tcPr>
          <w:p w:rsidR="0014019E" w:rsidRPr="005A2182" w:rsidRDefault="0014019E" w:rsidP="001323E5">
            <w:pPr>
              <w:rPr>
                <w:color w:val="000000"/>
              </w:rPr>
            </w:pPr>
            <w:r w:rsidRPr="005A2182">
              <w:rPr>
                <w:color w:val="000000"/>
                <w:sz w:val="22"/>
                <w:szCs w:val="22"/>
              </w:rPr>
              <w:t>Номер и дата регистрации в едином государственном реестре саморегулируемых организаций арбитражных управляющих</w:t>
            </w:r>
          </w:p>
        </w:tc>
        <w:tc>
          <w:tcPr>
            <w:tcW w:w="2608" w:type="pct"/>
            <w:tcBorders>
              <w:top w:val="outset" w:sz="6" w:space="0" w:color="auto"/>
              <w:left w:val="outset" w:sz="6" w:space="0" w:color="auto"/>
              <w:bottom w:val="outset" w:sz="6" w:space="0" w:color="auto"/>
              <w:right w:val="outset" w:sz="6" w:space="0" w:color="auto"/>
            </w:tcBorders>
            <w:vAlign w:val="center"/>
          </w:tcPr>
          <w:p w:rsidR="0014019E" w:rsidRPr="005A2182" w:rsidRDefault="0014019E" w:rsidP="001323E5">
            <w:pPr>
              <w:jc w:val="center"/>
              <w:rPr>
                <w:color w:val="000000"/>
              </w:rPr>
            </w:pPr>
            <w:r w:rsidRPr="005A2182">
              <w:rPr>
                <w:color w:val="000000"/>
                <w:sz w:val="22"/>
                <w:szCs w:val="22"/>
              </w:rPr>
              <w:t>№ 15937 от 13.03.2016</w:t>
            </w:r>
          </w:p>
        </w:tc>
      </w:tr>
      <w:tr w:rsidR="0014019E" w:rsidRPr="005A2182" w:rsidTr="001323E5">
        <w:tblPrEx>
          <w:tblLook w:val="0000" w:firstRow="0" w:lastRow="0" w:firstColumn="0" w:lastColumn="0" w:noHBand="0" w:noVBand="0"/>
        </w:tblPrEx>
        <w:trPr>
          <w:trHeight w:val="647"/>
          <w:tblCellSpacing w:w="3" w:type="dxa"/>
        </w:trPr>
        <w:tc>
          <w:tcPr>
            <w:tcW w:w="2383" w:type="pct"/>
            <w:tcBorders>
              <w:top w:val="outset" w:sz="6" w:space="0" w:color="auto"/>
              <w:left w:val="outset" w:sz="6" w:space="0" w:color="auto"/>
              <w:bottom w:val="outset" w:sz="6" w:space="0" w:color="auto"/>
              <w:right w:val="outset" w:sz="6" w:space="0" w:color="auto"/>
            </w:tcBorders>
            <w:vAlign w:val="center"/>
          </w:tcPr>
          <w:p w:rsidR="0014019E" w:rsidRPr="005A2182" w:rsidRDefault="0014019E" w:rsidP="001323E5">
            <w:pPr>
              <w:rPr>
                <w:color w:val="000000"/>
              </w:rPr>
            </w:pPr>
            <w:r w:rsidRPr="005A2182">
              <w:rPr>
                <w:color w:val="000000"/>
                <w:sz w:val="22"/>
                <w:szCs w:val="22"/>
              </w:rPr>
              <w:t>Наименование страховой организации, с которой заключен договор о страховании ответственности арбитражного управляющего</w:t>
            </w:r>
          </w:p>
        </w:tc>
        <w:tc>
          <w:tcPr>
            <w:tcW w:w="2608" w:type="pct"/>
            <w:tcBorders>
              <w:top w:val="outset" w:sz="6" w:space="0" w:color="auto"/>
              <w:left w:val="outset" w:sz="6" w:space="0" w:color="auto"/>
              <w:bottom w:val="outset" w:sz="6" w:space="0" w:color="auto"/>
              <w:right w:val="outset" w:sz="6" w:space="0" w:color="auto"/>
            </w:tcBorders>
            <w:vAlign w:val="center"/>
          </w:tcPr>
          <w:p w:rsidR="0014019E" w:rsidRPr="005A2182" w:rsidRDefault="0014019E" w:rsidP="001323E5">
            <w:pPr>
              <w:jc w:val="center"/>
              <w:rPr>
                <w:color w:val="000000"/>
              </w:rPr>
            </w:pPr>
            <w:r w:rsidRPr="005A2182">
              <w:rPr>
                <w:color w:val="000000"/>
                <w:sz w:val="22"/>
                <w:szCs w:val="22"/>
              </w:rPr>
              <w:t>ООО «МСГ»</w:t>
            </w:r>
          </w:p>
        </w:tc>
      </w:tr>
      <w:tr w:rsidR="0014019E" w:rsidRPr="005A2182" w:rsidTr="001323E5">
        <w:tblPrEx>
          <w:tblLook w:val="0000" w:firstRow="0" w:lastRow="0" w:firstColumn="0" w:lastColumn="0" w:noHBand="0" w:noVBand="0"/>
        </w:tblPrEx>
        <w:trPr>
          <w:tblCellSpacing w:w="3" w:type="dxa"/>
        </w:trPr>
        <w:tc>
          <w:tcPr>
            <w:tcW w:w="2383" w:type="pct"/>
            <w:tcBorders>
              <w:top w:val="outset" w:sz="6" w:space="0" w:color="auto"/>
              <w:left w:val="outset" w:sz="6" w:space="0" w:color="auto"/>
              <w:bottom w:val="outset" w:sz="6" w:space="0" w:color="auto"/>
              <w:right w:val="outset" w:sz="6" w:space="0" w:color="auto"/>
            </w:tcBorders>
            <w:vAlign w:val="center"/>
          </w:tcPr>
          <w:p w:rsidR="0014019E" w:rsidRPr="005A2182" w:rsidRDefault="0014019E" w:rsidP="001323E5">
            <w:r w:rsidRPr="005A2182">
              <w:rPr>
                <w:sz w:val="22"/>
                <w:szCs w:val="22"/>
              </w:rPr>
              <w:t>Номер договора страхования, дата его заключения и срок действия</w:t>
            </w:r>
          </w:p>
        </w:tc>
        <w:tc>
          <w:tcPr>
            <w:tcW w:w="2608" w:type="pct"/>
            <w:tcBorders>
              <w:top w:val="outset" w:sz="6" w:space="0" w:color="auto"/>
              <w:left w:val="outset" w:sz="6" w:space="0" w:color="auto"/>
              <w:bottom w:val="outset" w:sz="6" w:space="0" w:color="auto"/>
              <w:right w:val="outset" w:sz="6" w:space="0" w:color="auto"/>
            </w:tcBorders>
            <w:vAlign w:val="center"/>
          </w:tcPr>
          <w:p w:rsidR="0014019E" w:rsidRPr="005A2182" w:rsidRDefault="0014019E" w:rsidP="001323E5">
            <w:pPr>
              <w:jc w:val="center"/>
            </w:pPr>
            <w:r w:rsidRPr="005A2182">
              <w:rPr>
                <w:sz w:val="22"/>
                <w:szCs w:val="22"/>
              </w:rPr>
              <w:t xml:space="preserve">Договор № 60/21/177/004065 от 22.07.2021. </w:t>
            </w:r>
          </w:p>
          <w:p w:rsidR="0014019E" w:rsidRDefault="0014019E" w:rsidP="001323E5">
            <w:pPr>
              <w:jc w:val="center"/>
            </w:pPr>
            <w:r w:rsidRPr="005A2182">
              <w:rPr>
                <w:sz w:val="22"/>
                <w:szCs w:val="22"/>
              </w:rPr>
              <w:t>Срок действия договора с 13.07.2021 по 12.07.2022</w:t>
            </w:r>
          </w:p>
          <w:p w:rsidR="0014019E" w:rsidRPr="00A65EEE" w:rsidRDefault="0014019E" w:rsidP="001323E5">
            <w:pPr>
              <w:jc w:val="center"/>
            </w:pPr>
            <w:r w:rsidRPr="00A65EEE">
              <w:rPr>
                <w:sz w:val="22"/>
                <w:szCs w:val="22"/>
              </w:rPr>
              <w:t>Договор № 60/2</w:t>
            </w:r>
            <w:r>
              <w:rPr>
                <w:sz w:val="22"/>
                <w:szCs w:val="22"/>
              </w:rPr>
              <w:t>2/177/012021</w:t>
            </w:r>
            <w:r w:rsidRPr="00A65EEE">
              <w:rPr>
                <w:sz w:val="22"/>
                <w:szCs w:val="22"/>
              </w:rPr>
              <w:t xml:space="preserve"> от </w:t>
            </w:r>
            <w:r>
              <w:rPr>
                <w:sz w:val="22"/>
                <w:szCs w:val="22"/>
              </w:rPr>
              <w:t>10.06</w:t>
            </w:r>
            <w:r w:rsidRPr="00A65EEE">
              <w:rPr>
                <w:sz w:val="22"/>
                <w:szCs w:val="22"/>
              </w:rPr>
              <w:t>.202</w:t>
            </w:r>
            <w:r>
              <w:rPr>
                <w:sz w:val="22"/>
                <w:szCs w:val="22"/>
              </w:rPr>
              <w:t>2</w:t>
            </w:r>
            <w:r w:rsidRPr="00A65EEE">
              <w:rPr>
                <w:sz w:val="22"/>
                <w:szCs w:val="22"/>
              </w:rPr>
              <w:t xml:space="preserve">. </w:t>
            </w:r>
          </w:p>
          <w:p w:rsidR="0014019E" w:rsidRPr="005A2182" w:rsidRDefault="0014019E" w:rsidP="001323E5">
            <w:pPr>
              <w:jc w:val="center"/>
            </w:pPr>
            <w:r w:rsidRPr="00A65EEE">
              <w:rPr>
                <w:sz w:val="22"/>
                <w:szCs w:val="22"/>
              </w:rPr>
              <w:t>Срок действия договора с 13.07.202</w:t>
            </w:r>
            <w:r>
              <w:rPr>
                <w:sz w:val="22"/>
                <w:szCs w:val="22"/>
              </w:rPr>
              <w:t>2</w:t>
            </w:r>
            <w:r w:rsidRPr="00A65EEE">
              <w:rPr>
                <w:sz w:val="22"/>
                <w:szCs w:val="22"/>
              </w:rPr>
              <w:t xml:space="preserve"> по 12.07.202</w:t>
            </w:r>
            <w:r>
              <w:rPr>
                <w:sz w:val="22"/>
                <w:szCs w:val="22"/>
              </w:rPr>
              <w:t>3</w:t>
            </w:r>
          </w:p>
        </w:tc>
      </w:tr>
      <w:tr w:rsidR="0014019E" w:rsidRPr="005A2182" w:rsidTr="001323E5">
        <w:tblPrEx>
          <w:tblLook w:val="0000" w:firstRow="0" w:lastRow="0" w:firstColumn="0" w:lastColumn="0" w:noHBand="0" w:noVBand="0"/>
        </w:tblPrEx>
        <w:trPr>
          <w:trHeight w:val="769"/>
          <w:tblCellSpacing w:w="3" w:type="dxa"/>
        </w:trPr>
        <w:tc>
          <w:tcPr>
            <w:tcW w:w="2383" w:type="pct"/>
            <w:tcBorders>
              <w:top w:val="outset" w:sz="6" w:space="0" w:color="auto"/>
              <w:left w:val="outset" w:sz="6" w:space="0" w:color="auto"/>
              <w:bottom w:val="outset" w:sz="6" w:space="0" w:color="auto"/>
              <w:right w:val="outset" w:sz="6" w:space="0" w:color="auto"/>
            </w:tcBorders>
            <w:vAlign w:val="center"/>
          </w:tcPr>
          <w:p w:rsidR="0014019E" w:rsidRPr="005A2182" w:rsidRDefault="0014019E" w:rsidP="001323E5">
            <w:pPr>
              <w:rPr>
                <w:color w:val="000000"/>
              </w:rPr>
            </w:pPr>
            <w:r w:rsidRPr="005A2182">
              <w:rPr>
                <w:color w:val="000000"/>
                <w:sz w:val="22"/>
                <w:szCs w:val="22"/>
              </w:rPr>
              <w:t>Наименование страховой организации, с которой заключен договор о дополнительном страховании ответственности арбитражного управляющего на случай причинения убытков</w:t>
            </w:r>
          </w:p>
        </w:tc>
        <w:tc>
          <w:tcPr>
            <w:tcW w:w="2608" w:type="pct"/>
            <w:tcBorders>
              <w:top w:val="outset" w:sz="6" w:space="0" w:color="auto"/>
              <w:left w:val="outset" w:sz="6" w:space="0" w:color="auto"/>
              <w:bottom w:val="outset" w:sz="6" w:space="0" w:color="auto"/>
              <w:right w:val="outset" w:sz="6" w:space="0" w:color="auto"/>
            </w:tcBorders>
            <w:vAlign w:val="center"/>
          </w:tcPr>
          <w:p w:rsidR="0014019E" w:rsidRPr="005A2182" w:rsidRDefault="0014019E" w:rsidP="001323E5">
            <w:pPr>
              <w:jc w:val="center"/>
              <w:rPr>
                <w:color w:val="000000"/>
              </w:rPr>
            </w:pPr>
            <w:r w:rsidRPr="005A2182">
              <w:rPr>
                <w:color w:val="000000"/>
                <w:sz w:val="22"/>
                <w:szCs w:val="22"/>
              </w:rPr>
              <w:t>ООО «МСГ»</w:t>
            </w:r>
          </w:p>
        </w:tc>
      </w:tr>
      <w:tr w:rsidR="0014019E" w:rsidRPr="005A2182" w:rsidTr="001323E5">
        <w:tblPrEx>
          <w:tblLook w:val="0000" w:firstRow="0" w:lastRow="0" w:firstColumn="0" w:lastColumn="0" w:noHBand="0" w:noVBand="0"/>
        </w:tblPrEx>
        <w:trPr>
          <w:trHeight w:val="474"/>
          <w:tblCellSpacing w:w="3" w:type="dxa"/>
        </w:trPr>
        <w:tc>
          <w:tcPr>
            <w:tcW w:w="2383" w:type="pct"/>
            <w:tcBorders>
              <w:top w:val="outset" w:sz="6" w:space="0" w:color="auto"/>
              <w:left w:val="outset" w:sz="6" w:space="0" w:color="auto"/>
              <w:bottom w:val="outset" w:sz="6" w:space="0" w:color="auto"/>
              <w:right w:val="outset" w:sz="6" w:space="0" w:color="auto"/>
            </w:tcBorders>
            <w:vAlign w:val="center"/>
          </w:tcPr>
          <w:p w:rsidR="0014019E" w:rsidRPr="005A2182" w:rsidRDefault="0014019E" w:rsidP="001323E5">
            <w:pPr>
              <w:rPr>
                <w:color w:val="000000"/>
              </w:rPr>
            </w:pPr>
            <w:r w:rsidRPr="005A2182">
              <w:rPr>
                <w:color w:val="000000"/>
                <w:sz w:val="22"/>
                <w:szCs w:val="22"/>
              </w:rPr>
              <w:lastRenderedPageBreak/>
              <w:t>Номер договора дополнительного страхования, дата его заключения и срок действия</w:t>
            </w:r>
          </w:p>
        </w:tc>
        <w:tc>
          <w:tcPr>
            <w:tcW w:w="2608" w:type="pct"/>
            <w:tcBorders>
              <w:top w:val="outset" w:sz="6" w:space="0" w:color="auto"/>
              <w:left w:val="outset" w:sz="6" w:space="0" w:color="auto"/>
              <w:bottom w:val="outset" w:sz="6" w:space="0" w:color="auto"/>
              <w:right w:val="outset" w:sz="6" w:space="0" w:color="auto"/>
            </w:tcBorders>
            <w:vAlign w:val="center"/>
          </w:tcPr>
          <w:p w:rsidR="0014019E" w:rsidRPr="005A2182" w:rsidRDefault="0014019E" w:rsidP="001323E5">
            <w:pPr>
              <w:jc w:val="center"/>
              <w:rPr>
                <w:color w:val="000000"/>
              </w:rPr>
            </w:pPr>
            <w:r w:rsidRPr="005A2182">
              <w:rPr>
                <w:color w:val="000000"/>
                <w:sz w:val="22"/>
                <w:szCs w:val="22"/>
              </w:rPr>
              <w:t>Договор №60/22/177/009953 от 16.03.2022г.</w:t>
            </w:r>
          </w:p>
          <w:p w:rsidR="0014019E" w:rsidRDefault="0014019E" w:rsidP="001323E5">
            <w:pPr>
              <w:jc w:val="center"/>
              <w:rPr>
                <w:color w:val="000000"/>
              </w:rPr>
            </w:pPr>
            <w:r w:rsidRPr="005A2182">
              <w:rPr>
                <w:color w:val="000000"/>
                <w:sz w:val="22"/>
                <w:szCs w:val="22"/>
              </w:rPr>
              <w:t>Срок действия договора с 10.03.2022г. по 13.07.2022г.</w:t>
            </w:r>
          </w:p>
          <w:p w:rsidR="0014019E" w:rsidRPr="00A95D75" w:rsidRDefault="0014019E" w:rsidP="001323E5">
            <w:pPr>
              <w:jc w:val="center"/>
              <w:rPr>
                <w:color w:val="000000"/>
              </w:rPr>
            </w:pPr>
            <w:r>
              <w:rPr>
                <w:color w:val="000000"/>
                <w:sz w:val="22"/>
                <w:szCs w:val="22"/>
              </w:rPr>
              <w:t xml:space="preserve">Дополнительное соглашение №1 от 13.07.2022 к </w:t>
            </w:r>
            <w:r w:rsidRPr="00A95D75">
              <w:rPr>
                <w:color w:val="000000"/>
                <w:sz w:val="22"/>
                <w:szCs w:val="22"/>
              </w:rPr>
              <w:t>Договор</w:t>
            </w:r>
            <w:r>
              <w:rPr>
                <w:color w:val="000000"/>
                <w:sz w:val="22"/>
                <w:szCs w:val="22"/>
              </w:rPr>
              <w:t>у</w:t>
            </w:r>
            <w:r w:rsidRPr="00A95D75">
              <w:rPr>
                <w:color w:val="000000"/>
                <w:sz w:val="22"/>
                <w:szCs w:val="22"/>
              </w:rPr>
              <w:t xml:space="preserve"> №60/22/177/009953 от 16.03.2022г.</w:t>
            </w:r>
          </w:p>
          <w:p w:rsidR="0014019E" w:rsidRPr="005A2182" w:rsidRDefault="0014019E" w:rsidP="001323E5">
            <w:pPr>
              <w:jc w:val="center"/>
              <w:rPr>
                <w:color w:val="000000"/>
              </w:rPr>
            </w:pPr>
            <w:r w:rsidRPr="00A95D75">
              <w:rPr>
                <w:color w:val="000000"/>
                <w:sz w:val="22"/>
                <w:szCs w:val="22"/>
              </w:rPr>
              <w:t xml:space="preserve">Срок действия договора </w:t>
            </w:r>
            <w:r>
              <w:rPr>
                <w:color w:val="000000"/>
                <w:sz w:val="22"/>
                <w:szCs w:val="22"/>
              </w:rPr>
              <w:t>продлен до</w:t>
            </w:r>
            <w:r w:rsidRPr="00A95D75">
              <w:rPr>
                <w:color w:val="000000"/>
                <w:sz w:val="22"/>
                <w:szCs w:val="22"/>
              </w:rPr>
              <w:t xml:space="preserve"> 13.0</w:t>
            </w:r>
            <w:r>
              <w:rPr>
                <w:color w:val="000000"/>
                <w:sz w:val="22"/>
                <w:szCs w:val="22"/>
              </w:rPr>
              <w:t>1</w:t>
            </w:r>
            <w:r w:rsidRPr="00A95D75">
              <w:rPr>
                <w:color w:val="000000"/>
                <w:sz w:val="22"/>
                <w:szCs w:val="22"/>
              </w:rPr>
              <w:t>.202</w:t>
            </w:r>
            <w:r>
              <w:rPr>
                <w:color w:val="000000"/>
                <w:sz w:val="22"/>
                <w:szCs w:val="22"/>
              </w:rPr>
              <w:t>3</w:t>
            </w:r>
            <w:r w:rsidRPr="00A95D75">
              <w:rPr>
                <w:color w:val="000000"/>
                <w:sz w:val="22"/>
                <w:szCs w:val="22"/>
              </w:rPr>
              <w:t>г.</w:t>
            </w:r>
          </w:p>
        </w:tc>
      </w:tr>
      <w:tr w:rsidR="0014019E" w:rsidRPr="005A2182" w:rsidTr="001323E5">
        <w:tblPrEx>
          <w:tblLook w:val="0000" w:firstRow="0" w:lastRow="0" w:firstColumn="0" w:lastColumn="0" w:noHBand="0" w:noVBand="0"/>
        </w:tblPrEx>
        <w:trPr>
          <w:tblCellSpacing w:w="3" w:type="dxa"/>
        </w:trPr>
        <w:tc>
          <w:tcPr>
            <w:tcW w:w="2383" w:type="pct"/>
            <w:tcBorders>
              <w:top w:val="outset" w:sz="6" w:space="0" w:color="auto"/>
              <w:left w:val="outset" w:sz="6" w:space="0" w:color="auto"/>
              <w:bottom w:val="outset" w:sz="6" w:space="0" w:color="auto"/>
              <w:right w:val="outset" w:sz="6" w:space="0" w:color="auto"/>
            </w:tcBorders>
            <w:vAlign w:val="center"/>
          </w:tcPr>
          <w:p w:rsidR="0014019E" w:rsidRPr="005A2182" w:rsidRDefault="0014019E" w:rsidP="001323E5">
            <w:pPr>
              <w:rPr>
                <w:color w:val="000000"/>
              </w:rPr>
            </w:pPr>
            <w:r w:rsidRPr="005A2182">
              <w:rPr>
                <w:color w:val="000000"/>
                <w:sz w:val="22"/>
                <w:szCs w:val="22"/>
              </w:rPr>
              <w:t>Адрес для направления корреспонденции арбитражному управляющему</w:t>
            </w:r>
          </w:p>
        </w:tc>
        <w:tc>
          <w:tcPr>
            <w:tcW w:w="2608" w:type="pct"/>
            <w:tcBorders>
              <w:top w:val="outset" w:sz="6" w:space="0" w:color="auto"/>
              <w:left w:val="outset" w:sz="6" w:space="0" w:color="auto"/>
              <w:bottom w:val="outset" w:sz="6" w:space="0" w:color="auto"/>
              <w:right w:val="outset" w:sz="6" w:space="0" w:color="auto"/>
            </w:tcBorders>
            <w:vAlign w:val="center"/>
          </w:tcPr>
          <w:p w:rsidR="0014019E" w:rsidRPr="005A2182" w:rsidRDefault="0014019E" w:rsidP="001323E5">
            <w:pPr>
              <w:jc w:val="center"/>
              <w:rPr>
                <w:color w:val="000000"/>
              </w:rPr>
            </w:pPr>
            <w:r w:rsidRPr="005A2182">
              <w:rPr>
                <w:sz w:val="22"/>
                <w:szCs w:val="22"/>
              </w:rPr>
              <w:t>197101, г. Санкт-Петербург, а/я 46</w:t>
            </w:r>
          </w:p>
        </w:tc>
      </w:tr>
    </w:tbl>
    <w:p w:rsidR="00E11430" w:rsidRPr="0014019E" w:rsidRDefault="00E11430"/>
    <w:p w:rsidR="004204D8" w:rsidRPr="0014019E" w:rsidRDefault="004204D8"/>
    <w:p w:rsidR="004204D8" w:rsidRDefault="004204D8" w:rsidP="004204D8">
      <w:pPr>
        <w:jc w:val="center"/>
      </w:pPr>
      <w:r w:rsidRPr="004204D8">
        <w:rPr>
          <w:lang w:val="en-US"/>
        </w:rPr>
        <w:t>I</w:t>
      </w:r>
      <w:r w:rsidRPr="004204D8">
        <w:t>. ОБЩИЕ ПОЛОЖЕНИЯ</w:t>
      </w:r>
    </w:p>
    <w:p w:rsidR="004204D8" w:rsidRDefault="004204D8" w:rsidP="004204D8">
      <w:pPr>
        <w:ind w:firstLine="709"/>
        <w:jc w:val="both"/>
      </w:pPr>
      <w:r w:rsidRPr="004204D8">
        <w:t>1.</w:t>
      </w:r>
      <w:r w:rsidR="0017780F">
        <w:t>1.</w:t>
      </w:r>
      <w:r w:rsidRPr="004204D8">
        <w:t xml:space="preserve"> Оценка имущества должника осуществлена в порядке, установленном статьей 130</w:t>
      </w:r>
      <w:r w:rsidR="00584129">
        <w:t xml:space="preserve"> ФЗ</w:t>
      </w:r>
      <w:r w:rsidRPr="004204D8">
        <w:t xml:space="preserve"> </w:t>
      </w:r>
      <w:r w:rsidR="00584129">
        <w:t>«</w:t>
      </w:r>
      <w:r w:rsidR="00584129" w:rsidRPr="00584129">
        <w:t>О несостоятельности (банкротстве)</w:t>
      </w:r>
      <w:r w:rsidR="00584129">
        <w:t>»</w:t>
      </w:r>
      <w:r w:rsidR="00584129" w:rsidRPr="00584129">
        <w:t xml:space="preserve"> от 26.10.2002 </w:t>
      </w:r>
      <w:r w:rsidR="00584129">
        <w:t>№</w:t>
      </w:r>
      <w:r w:rsidR="00584129" w:rsidRPr="00584129">
        <w:t xml:space="preserve"> 127-ФЗ</w:t>
      </w:r>
      <w:r>
        <w:t>, начальная цена продажи имущества определена на основании бухгалтерской отчетности Должника</w:t>
      </w:r>
      <w:r w:rsidRPr="004204D8">
        <w:t xml:space="preserve">.  </w:t>
      </w:r>
    </w:p>
    <w:p w:rsidR="004204D8" w:rsidRDefault="004204D8" w:rsidP="004204D8">
      <w:pPr>
        <w:ind w:firstLine="709"/>
        <w:jc w:val="both"/>
      </w:pPr>
      <w:r w:rsidRPr="004204D8">
        <w:t>Продажа имущества должника осуществляется в порядке, установленном пунктами 3 - 19 статьи 110, пунктом 3 статьи 111 и статьей 139 ФЗ «О несостоятельности (банкротстве), с учетом особенностей, установленных настоящей статьей</w:t>
      </w:r>
      <w:r w:rsidR="00991E70">
        <w:t>, ст. 447, 448, 449 Гражданского кодекса Российской Федерации</w:t>
      </w:r>
      <w:r w:rsidRPr="004204D8">
        <w:t>. Денежные средства, вырученные от продажи имущества должника, включают</w:t>
      </w:r>
      <w:r>
        <w:t>ся в состав имущества должника.</w:t>
      </w:r>
    </w:p>
    <w:p w:rsidR="004204D8" w:rsidRDefault="0017780F" w:rsidP="004204D8">
      <w:pPr>
        <w:ind w:firstLine="709"/>
        <w:jc w:val="both"/>
      </w:pPr>
      <w:r>
        <w:t>1.</w:t>
      </w:r>
      <w:r w:rsidR="004204D8" w:rsidRPr="004204D8">
        <w:t xml:space="preserve">2. Настоящее Положение определяет порядок, сроки и условия продажи имущества должника, путем проведения торгов в форме открытого аукциона, включая проведение повторных торгов в форме открытого аукциона, и реализации имущества должника путем публичного предложения. </w:t>
      </w:r>
    </w:p>
    <w:p w:rsidR="004204D8" w:rsidRDefault="0017780F" w:rsidP="004204D8">
      <w:pPr>
        <w:ind w:firstLine="709"/>
        <w:jc w:val="both"/>
      </w:pPr>
      <w:r>
        <w:t>1.</w:t>
      </w:r>
      <w:r w:rsidR="004204D8" w:rsidRPr="004204D8">
        <w:t>3. Начало проведения мероприятий по организации реализации имущества должника не позднее 30 (Тридцати) календарных дней с даты утверждения настоящего Положения</w:t>
      </w:r>
      <w:r w:rsidR="004204D8">
        <w:t xml:space="preserve"> </w:t>
      </w:r>
      <w:r w:rsidR="001F6BB7">
        <w:t>с</w:t>
      </w:r>
      <w:r w:rsidR="0014019E">
        <w:t xml:space="preserve">обранием </w:t>
      </w:r>
      <w:r w:rsidR="001F6BB7">
        <w:t>(комитетом)</w:t>
      </w:r>
      <w:r w:rsidR="0014019E">
        <w:t xml:space="preserve"> кредиторов ООО «Группа компаний </w:t>
      </w:r>
      <w:proofErr w:type="spellStart"/>
      <w:r w:rsidR="0014019E">
        <w:t>Хоссер</w:t>
      </w:r>
      <w:proofErr w:type="spellEnd"/>
      <w:r w:rsidR="0014019E">
        <w:t xml:space="preserve">» или утверждения настоящего положения в </w:t>
      </w:r>
      <w:r w:rsidR="001F6BB7">
        <w:t>а</w:t>
      </w:r>
      <w:r w:rsidR="0014019E">
        <w:t xml:space="preserve">рбитражном суде в деле о банкротстве </w:t>
      </w:r>
      <w:r w:rsidR="0014019E" w:rsidRPr="0014019E">
        <w:rPr>
          <w:color w:val="000000"/>
        </w:rPr>
        <w:t>А56-150051/2018</w:t>
      </w:r>
      <w:r w:rsidR="004204D8" w:rsidRPr="004204D8">
        <w:t xml:space="preserve">. </w:t>
      </w:r>
    </w:p>
    <w:p w:rsidR="004204D8" w:rsidRDefault="0017780F" w:rsidP="004204D8">
      <w:pPr>
        <w:ind w:firstLine="709"/>
        <w:jc w:val="both"/>
      </w:pPr>
      <w:r>
        <w:t>1.</w:t>
      </w:r>
      <w:r w:rsidR="004204D8" w:rsidRPr="004204D8">
        <w:t>4. Настоящее Положение о порядке, сроках и условиях продажи имущества должника   составлено в соответствии с Законом о банкротстве, Приказ</w:t>
      </w:r>
      <w:r w:rsidR="004204D8">
        <w:t>ом</w:t>
      </w:r>
      <w:r w:rsidR="004204D8" w:rsidRPr="004204D8">
        <w:t xml:space="preserve"> Минэкономразвития России от 23.07.2015 N 495 (с изм. от 04.04.2017) </w:t>
      </w:r>
      <w:r w:rsidR="004204D8">
        <w:t>«</w:t>
      </w:r>
      <w:r w:rsidR="004204D8" w:rsidRPr="004204D8">
        <w:t>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N 178 и признании утратившими силу некоторых приказов Минэкономразвития России</w:t>
      </w:r>
      <w:r w:rsidR="004204D8">
        <w:t>»</w:t>
      </w:r>
      <w:r w:rsidR="004204D8" w:rsidRPr="004204D8">
        <w:t>.</w:t>
      </w:r>
    </w:p>
    <w:p w:rsidR="004204D8" w:rsidRDefault="0017780F" w:rsidP="004204D8">
      <w:pPr>
        <w:ind w:firstLine="709"/>
        <w:jc w:val="both"/>
      </w:pPr>
      <w:r>
        <w:t>1.</w:t>
      </w:r>
      <w:r w:rsidR="004204D8" w:rsidRPr="004204D8">
        <w:t xml:space="preserve">5. Данное Положение определяет состав имущества должника </w:t>
      </w:r>
      <w:r w:rsidR="004204D8">
        <w:t>ООО</w:t>
      </w:r>
      <w:r w:rsidR="004204D8" w:rsidRPr="004204D8">
        <w:t xml:space="preserve"> «</w:t>
      </w:r>
      <w:r w:rsidR="0014019E">
        <w:t xml:space="preserve">Группа компаний </w:t>
      </w:r>
      <w:proofErr w:type="spellStart"/>
      <w:r w:rsidR="0014019E">
        <w:t>Хоссер</w:t>
      </w:r>
      <w:proofErr w:type="spellEnd"/>
      <w:r w:rsidR="004204D8" w:rsidRPr="004204D8">
        <w:t>», порядок, сроки и условия организации и продажи имущества должника и заключения Договоров купли-продажи</w:t>
      </w:r>
      <w:r w:rsidR="0023177D">
        <w:t xml:space="preserve"> (или договора уступки требования)</w:t>
      </w:r>
      <w:r w:rsidR="004204D8" w:rsidRPr="004204D8">
        <w:t xml:space="preserve">, порядок осуществления расчетов с Покупателями имущества должника и включает в себя следующие приложения: </w:t>
      </w:r>
    </w:p>
    <w:p w:rsidR="004204D8" w:rsidRDefault="00B10CAE" w:rsidP="004204D8">
      <w:pPr>
        <w:ind w:firstLine="709"/>
        <w:jc w:val="both"/>
      </w:pPr>
      <w:r>
        <w:t xml:space="preserve">- </w:t>
      </w:r>
      <w:r w:rsidR="004204D8" w:rsidRPr="004204D8">
        <w:t xml:space="preserve">Приложение № </w:t>
      </w:r>
      <w:r w:rsidR="0032037B">
        <w:t>1</w:t>
      </w:r>
      <w:r w:rsidR="004204D8" w:rsidRPr="004204D8">
        <w:t xml:space="preserve"> к Положению о порядке, сроках и условия</w:t>
      </w:r>
      <w:r w:rsidR="004204D8">
        <w:t>х реализации имущества должника. П</w:t>
      </w:r>
      <w:r w:rsidR="004204D8" w:rsidRPr="004204D8">
        <w:t xml:space="preserve">роект Договора </w:t>
      </w:r>
      <w:r w:rsidR="00F159EB" w:rsidRPr="00F159EB">
        <w:t>уступки требования</w:t>
      </w:r>
      <w:r w:rsidR="00F159EB">
        <w:t xml:space="preserve"> по лоту №1</w:t>
      </w:r>
      <w:r w:rsidR="00290B94">
        <w:t>.</w:t>
      </w:r>
    </w:p>
    <w:p w:rsidR="00991E70" w:rsidRDefault="00F159EB" w:rsidP="00991E70">
      <w:pPr>
        <w:ind w:firstLine="709"/>
        <w:jc w:val="both"/>
      </w:pPr>
      <w:r w:rsidRPr="00F159EB">
        <w:t xml:space="preserve">- Приложение № </w:t>
      </w:r>
      <w:r>
        <w:t>2</w:t>
      </w:r>
      <w:r w:rsidRPr="00F159EB">
        <w:t xml:space="preserve"> к Положению о порядке, сроках и условиях реализации имущества должника. Проект Договора купли-продажи </w:t>
      </w:r>
      <w:r>
        <w:t>по лоту №2.</w:t>
      </w:r>
    </w:p>
    <w:p w:rsidR="001F6BB7" w:rsidRDefault="001F6BB7" w:rsidP="00991E70">
      <w:pPr>
        <w:ind w:firstLine="709"/>
        <w:jc w:val="both"/>
      </w:pPr>
    </w:p>
    <w:p w:rsidR="001F6BB7" w:rsidRDefault="001F6BB7" w:rsidP="00991E70">
      <w:pPr>
        <w:ind w:firstLine="709"/>
        <w:jc w:val="both"/>
      </w:pPr>
    </w:p>
    <w:p w:rsidR="00F159EB" w:rsidRDefault="00F159EB" w:rsidP="00991E70">
      <w:pPr>
        <w:ind w:firstLine="709"/>
        <w:jc w:val="both"/>
      </w:pPr>
    </w:p>
    <w:p w:rsidR="00991E70" w:rsidRDefault="00991E70" w:rsidP="00991E70">
      <w:pPr>
        <w:ind w:firstLine="709"/>
        <w:jc w:val="center"/>
      </w:pPr>
      <w:r w:rsidRPr="00991E70">
        <w:lastRenderedPageBreak/>
        <w:t>II. ПОНЯТИЯ И ТЕРМИНЫ</w:t>
      </w:r>
    </w:p>
    <w:p w:rsidR="00991E70" w:rsidRDefault="00991E70" w:rsidP="00991E70">
      <w:pPr>
        <w:ind w:firstLine="709"/>
        <w:jc w:val="both"/>
      </w:pPr>
      <w:r>
        <w:t xml:space="preserve">Должник - лицо, в отношении которого арбитражным судом введена процедура банкротства, собственник (владелец) имущества, выставленного на торги. </w:t>
      </w:r>
    </w:p>
    <w:p w:rsidR="00991E70" w:rsidRDefault="00991E70" w:rsidP="00991E70">
      <w:pPr>
        <w:ind w:firstLine="709"/>
        <w:jc w:val="both"/>
      </w:pPr>
      <w:r>
        <w:t>Задаток - денежная сумма, перечисляемая заявителем на банковский счет Должника</w:t>
      </w:r>
      <w:r w:rsidR="00584129">
        <w:t xml:space="preserve"> по учету задатков или на счет оператора электронной торговой площадки</w:t>
      </w:r>
      <w:r>
        <w:t xml:space="preserve"> в счет причитающихся с него платежей в случае заключения с ним договора купли-продажи</w:t>
      </w:r>
      <w:r w:rsidR="0023177D">
        <w:t xml:space="preserve"> (или договора уступки требования)</w:t>
      </w:r>
      <w:r>
        <w:t xml:space="preserve"> и в обеспечение его исполнения. </w:t>
      </w:r>
    </w:p>
    <w:p w:rsidR="00991E70" w:rsidRDefault="00991E70" w:rsidP="00991E70">
      <w:pPr>
        <w:ind w:firstLine="709"/>
        <w:jc w:val="both"/>
      </w:pPr>
      <w:r>
        <w:t xml:space="preserve">Имущество - имущество Должника, реализуемое в соответствии с настоящим Положением и Законом о банкротстве (термин «Имущество» применяется также к отдельным лотам, в составе которых реализуется имущество). </w:t>
      </w:r>
    </w:p>
    <w:p w:rsidR="00991E70" w:rsidRDefault="00991E70" w:rsidP="00991E70">
      <w:pPr>
        <w:ind w:firstLine="709"/>
        <w:jc w:val="both"/>
      </w:pPr>
      <w:r>
        <w:t xml:space="preserve">Заявитель - намеревающееся стать участником торгов лицо, представившее для регистрации Оператору электронной площадки заявку на участие в торгах с приложением необходимых документов и перечислившее задаток в порядке и размерах, предусмотренных настоящим Положением. </w:t>
      </w:r>
    </w:p>
    <w:p w:rsidR="00991E70" w:rsidRDefault="00991E70" w:rsidP="00991E70">
      <w:pPr>
        <w:ind w:firstLine="709"/>
        <w:jc w:val="both"/>
      </w:pPr>
      <w:r>
        <w:t xml:space="preserve">Лот - Имущество, выставляемое на торги как самостоятельный предмет продажи, и в отношении которого заключается отдельный договор купли </w:t>
      </w:r>
      <w:r w:rsidR="0023177D">
        <w:t>–</w:t>
      </w:r>
      <w:r>
        <w:t xml:space="preserve"> продажи</w:t>
      </w:r>
      <w:r w:rsidR="0023177D">
        <w:t xml:space="preserve"> (или договора уступки требования)</w:t>
      </w:r>
      <w:r>
        <w:t xml:space="preserve"> по итогам проведения торгов. </w:t>
      </w:r>
    </w:p>
    <w:p w:rsidR="00991E70" w:rsidRDefault="00991E70" w:rsidP="00991E70">
      <w:pPr>
        <w:ind w:firstLine="709"/>
        <w:jc w:val="both"/>
      </w:pPr>
      <w:r>
        <w:t xml:space="preserve">Место проведения торгов - электронная площадка. </w:t>
      </w:r>
    </w:p>
    <w:p w:rsidR="00991E70" w:rsidRDefault="00991E70" w:rsidP="00991E70">
      <w:pPr>
        <w:ind w:firstLine="709"/>
        <w:jc w:val="both"/>
      </w:pPr>
      <w:r>
        <w:t xml:space="preserve">Оператор электронной площадки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проводят торги в электронной форме в соответствии с настоящим Федеральным законом и являются членами саморегулируемой организации операторов электронных площадок, действующее на основании заключенного с Организатором торгов договора на проведение открытых торгов по продаже Имущества Должника. </w:t>
      </w:r>
    </w:p>
    <w:p w:rsidR="00991E70" w:rsidRDefault="001F6BB7" w:rsidP="00991E70">
      <w:pPr>
        <w:ind w:firstLine="709"/>
        <w:jc w:val="both"/>
      </w:pPr>
      <w:r>
        <w:t>Организатор торгов - лицо (</w:t>
      </w:r>
      <w:r w:rsidR="00991E70">
        <w:t xml:space="preserve">арбитражный управляющий/специализированная организация), организующее торги в процедуре банкротства Должника. </w:t>
      </w:r>
    </w:p>
    <w:p w:rsidR="00991E70" w:rsidRDefault="00991E70" w:rsidP="00991E70">
      <w:pPr>
        <w:ind w:firstLine="709"/>
        <w:jc w:val="both"/>
      </w:pPr>
      <w:r>
        <w:t xml:space="preserve">Победитель торгов - участник, предложивший наиболее высокую цену за продаваемое Имущество. </w:t>
      </w:r>
    </w:p>
    <w:p w:rsidR="00991E70" w:rsidRDefault="00991E70" w:rsidP="00991E70">
      <w:pPr>
        <w:ind w:firstLine="709"/>
        <w:jc w:val="both"/>
      </w:pPr>
      <w:r>
        <w:t xml:space="preserve">Покупатель - лицо, с которым был заключен договор купли </w:t>
      </w:r>
      <w:r w:rsidR="0023177D">
        <w:t>–</w:t>
      </w:r>
      <w:r>
        <w:t xml:space="preserve"> продажи</w:t>
      </w:r>
      <w:r w:rsidR="0023177D">
        <w:t xml:space="preserve"> (или договора уступки требования)</w:t>
      </w:r>
      <w:r>
        <w:t xml:space="preserve"> по результатам торгов. </w:t>
      </w:r>
    </w:p>
    <w:p w:rsidR="00991E70" w:rsidRDefault="00991E70" w:rsidP="00991E70">
      <w:pPr>
        <w:ind w:firstLine="709"/>
        <w:jc w:val="both"/>
      </w:pPr>
      <w:r>
        <w:t xml:space="preserve">Специальный банковский счет - </w:t>
      </w:r>
      <w:r w:rsidRPr="00983E02">
        <w:t>отдельный банковский счёт, открываемый Арбитражным управляющим для зачисления и списания денежных средств</w:t>
      </w:r>
      <w:r w:rsidR="00983E02" w:rsidRPr="00983E02">
        <w:t xml:space="preserve"> и задатков</w:t>
      </w:r>
      <w:r w:rsidRPr="00983E02">
        <w:t xml:space="preserve"> в соответствии </w:t>
      </w:r>
      <w:r w:rsidR="00983E02" w:rsidRPr="00983E02">
        <w:t>с законодательством</w:t>
      </w:r>
      <w:r w:rsidRPr="00983E02">
        <w:t xml:space="preserve"> о банкротстве.</w:t>
      </w:r>
    </w:p>
    <w:p w:rsidR="00991E70" w:rsidRDefault="00991E70" w:rsidP="00991E70">
      <w:pPr>
        <w:ind w:firstLine="709"/>
        <w:jc w:val="both"/>
      </w:pPr>
      <w:r>
        <w:t xml:space="preserve">Торги - способ продажи Имущества, основанный на принципе состязательности. Торги проводятся в электронной форме. </w:t>
      </w:r>
    </w:p>
    <w:p w:rsidR="00991E70" w:rsidRDefault="00991E70" w:rsidP="00991E70">
      <w:pPr>
        <w:ind w:firstLine="709"/>
        <w:jc w:val="both"/>
      </w:pPr>
      <w:r>
        <w:t xml:space="preserve">Участник торгов - лицо, согласное приобрести Имущество, указанное в сообщении о проведении торгов, на условиях, указанных в сообщении, допущенное Организатором торгов на основании поданной заявки и приложенных к ней документов к участию в торгах и имеющее право предлагать свою цену за выставленное на торги Имущество. </w:t>
      </w:r>
    </w:p>
    <w:p w:rsidR="00991E70" w:rsidRDefault="00991E70" w:rsidP="00991E70">
      <w:pPr>
        <w:ind w:firstLine="709"/>
        <w:jc w:val="both"/>
      </w:pPr>
      <w:r>
        <w:t xml:space="preserve">Шаг аукциона - величина, на которую единовременно изменяется цена продаваемого имущества в процентном отношении к начальной цене. </w:t>
      </w:r>
    </w:p>
    <w:p w:rsidR="00991E70" w:rsidRDefault="00991E70" w:rsidP="00991E70">
      <w:pPr>
        <w:ind w:firstLine="709"/>
        <w:jc w:val="both"/>
      </w:pPr>
      <w:r>
        <w:t xml:space="preserve">Электронная площадка - сайт в сети Интернет, на котором проводятся торги в электронной форме в соответствии с Законом о банкротстве. </w:t>
      </w:r>
    </w:p>
    <w:p w:rsidR="00991E70" w:rsidRDefault="00991E70" w:rsidP="00991E70">
      <w:pPr>
        <w:ind w:firstLine="709"/>
        <w:jc w:val="both"/>
      </w:pPr>
      <w:r>
        <w:t>Любые термины и определения, значение которых специально не оговорено в разделе 2 настоящего Положения, подлежат толкованию в соответствии с законодательством Российской Федерации.</w:t>
      </w:r>
    </w:p>
    <w:p w:rsidR="001F6BB7" w:rsidRDefault="001F6BB7" w:rsidP="00991E70">
      <w:pPr>
        <w:ind w:firstLine="709"/>
        <w:jc w:val="both"/>
      </w:pPr>
    </w:p>
    <w:p w:rsidR="001F6BB7" w:rsidRDefault="001F6BB7" w:rsidP="00991E70">
      <w:pPr>
        <w:ind w:firstLine="709"/>
        <w:jc w:val="both"/>
      </w:pPr>
    </w:p>
    <w:p w:rsidR="001F6BB7" w:rsidRDefault="001F6BB7" w:rsidP="00991E70">
      <w:pPr>
        <w:ind w:firstLine="709"/>
        <w:jc w:val="both"/>
      </w:pPr>
    </w:p>
    <w:p w:rsidR="00991E70" w:rsidRDefault="00991E70" w:rsidP="00991E70">
      <w:pPr>
        <w:ind w:firstLine="709"/>
        <w:jc w:val="center"/>
      </w:pPr>
      <w:r w:rsidRPr="00991E70">
        <w:lastRenderedPageBreak/>
        <w:t>III. СВЕДЕНИЯ ОБ ИМУЩЕСТВЕ ДОЛЖНИКА, ПРЕДЛАГАЕМОГО К ПРОДАЖЕ ПРИ ПРОВЕДЕНИИ ТОРГОВ</w:t>
      </w:r>
      <w:r w:rsidR="00290B94">
        <w:t xml:space="preserve"> И УСЛОВИЯ ЕГО ПРОДАЖИ</w:t>
      </w:r>
    </w:p>
    <w:p w:rsidR="00991E70" w:rsidRDefault="00991E70" w:rsidP="00991E70">
      <w:pPr>
        <w:ind w:firstLine="709"/>
        <w:jc w:val="center"/>
      </w:pPr>
    </w:p>
    <w:p w:rsidR="00C67632" w:rsidRDefault="00C67632" w:rsidP="00650D0E">
      <w:pPr>
        <w:ind w:firstLine="709"/>
        <w:jc w:val="both"/>
      </w:pPr>
      <w:r w:rsidRPr="00C67632">
        <w:t>3.1.</w:t>
      </w:r>
      <w:r w:rsidRPr="00C67632">
        <w:tab/>
        <w:t xml:space="preserve">Продажа Имущества Должника осуществляется </w:t>
      </w:r>
      <w:r>
        <w:t>2</w:t>
      </w:r>
      <w:r w:rsidRPr="00C67632">
        <w:t xml:space="preserve"> (</w:t>
      </w:r>
      <w:r>
        <w:t>двумя</w:t>
      </w:r>
      <w:r w:rsidRPr="00C67632">
        <w:t>) лот</w:t>
      </w:r>
      <w:r>
        <w:t>ами</w:t>
      </w:r>
      <w:r w:rsidRPr="00C67632">
        <w:t xml:space="preserve"> посредством проведения открытых торгов в форме аукциона, проводимого в электронной форме, с открытой формой представления предложений о цене Прав требования.</w:t>
      </w:r>
    </w:p>
    <w:p w:rsidR="00134795" w:rsidRDefault="00134795" w:rsidP="00650D0E">
      <w:pPr>
        <w:ind w:firstLine="709"/>
        <w:jc w:val="both"/>
      </w:pPr>
    </w:p>
    <w:p w:rsidR="0025210E" w:rsidRPr="0025210E" w:rsidRDefault="0017780F" w:rsidP="00650D0E">
      <w:pPr>
        <w:ind w:firstLine="709"/>
        <w:jc w:val="both"/>
        <w:rPr>
          <w:b/>
          <w:u w:val="single"/>
        </w:rPr>
      </w:pPr>
      <w:r>
        <w:t>3.</w:t>
      </w:r>
      <w:r w:rsidR="00C67632">
        <w:t>2</w:t>
      </w:r>
      <w:r w:rsidR="00991E70" w:rsidRPr="00991E70">
        <w:t>. Состав имущества должника, предлагаемого к продаже</w:t>
      </w:r>
      <w:r w:rsidR="00C67632">
        <w:t xml:space="preserve">: </w:t>
      </w:r>
      <w:r w:rsidR="0025210E" w:rsidRPr="0025210E">
        <w:rPr>
          <w:b/>
          <w:u w:val="single"/>
        </w:rPr>
        <w:t xml:space="preserve">Лот № </w:t>
      </w:r>
      <w:r w:rsidR="00134229">
        <w:rPr>
          <w:b/>
          <w:u w:val="single"/>
        </w:rPr>
        <w:t>1</w:t>
      </w:r>
      <w:r w:rsidR="0025210E" w:rsidRPr="0025210E">
        <w:rPr>
          <w:b/>
          <w:u w:val="single"/>
        </w:rPr>
        <w:t>:</w:t>
      </w:r>
    </w:p>
    <w:p w:rsidR="00650D0E" w:rsidRDefault="0025210E" w:rsidP="00650D0E">
      <w:pPr>
        <w:ind w:firstLine="709"/>
        <w:jc w:val="both"/>
      </w:pPr>
      <w:r>
        <w:t>Дебиторская задолженность</w:t>
      </w:r>
      <w:r w:rsidR="00B62086">
        <w:t xml:space="preserve"> (Права требования)</w:t>
      </w:r>
      <w:r>
        <w:t>:</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1"/>
        <w:gridCol w:w="3055"/>
        <w:gridCol w:w="1607"/>
        <w:gridCol w:w="4394"/>
      </w:tblGrid>
      <w:tr w:rsidR="004C0484" w:rsidRPr="00344323" w:rsidTr="000C6F00">
        <w:trPr>
          <w:cantSplit/>
          <w:trHeight w:val="1317"/>
        </w:trPr>
        <w:tc>
          <w:tcPr>
            <w:tcW w:w="691" w:type="dxa"/>
          </w:tcPr>
          <w:p w:rsidR="004C0484" w:rsidRPr="00344323" w:rsidRDefault="004C0484" w:rsidP="000C6F00">
            <w:pPr>
              <w:jc w:val="center"/>
              <w:rPr>
                <w:snapToGrid w:val="0"/>
                <w:sz w:val="20"/>
                <w:szCs w:val="20"/>
              </w:rPr>
            </w:pPr>
            <w:r w:rsidRPr="00344323">
              <w:rPr>
                <w:snapToGrid w:val="0"/>
                <w:sz w:val="20"/>
                <w:szCs w:val="20"/>
              </w:rPr>
              <w:t>Но-</w:t>
            </w:r>
          </w:p>
          <w:p w:rsidR="004C0484" w:rsidRPr="00344323" w:rsidRDefault="004C0484" w:rsidP="000C6F00">
            <w:pPr>
              <w:jc w:val="center"/>
              <w:rPr>
                <w:snapToGrid w:val="0"/>
                <w:sz w:val="20"/>
                <w:szCs w:val="20"/>
              </w:rPr>
            </w:pPr>
            <w:r w:rsidRPr="00344323">
              <w:rPr>
                <w:snapToGrid w:val="0"/>
                <w:sz w:val="20"/>
                <w:szCs w:val="20"/>
              </w:rPr>
              <w:t>мер</w:t>
            </w:r>
          </w:p>
          <w:p w:rsidR="004C0484" w:rsidRPr="00344323" w:rsidRDefault="004C0484" w:rsidP="000C6F00">
            <w:pPr>
              <w:jc w:val="center"/>
              <w:rPr>
                <w:snapToGrid w:val="0"/>
                <w:sz w:val="20"/>
                <w:szCs w:val="20"/>
              </w:rPr>
            </w:pPr>
            <w:r w:rsidRPr="00344323">
              <w:rPr>
                <w:snapToGrid w:val="0"/>
                <w:sz w:val="20"/>
                <w:szCs w:val="20"/>
              </w:rPr>
              <w:t xml:space="preserve">по </w:t>
            </w:r>
            <w:proofErr w:type="spellStart"/>
            <w:r w:rsidRPr="00344323">
              <w:rPr>
                <w:snapToGrid w:val="0"/>
                <w:sz w:val="20"/>
                <w:szCs w:val="20"/>
              </w:rPr>
              <w:t>по</w:t>
            </w:r>
            <w:proofErr w:type="spellEnd"/>
            <w:r w:rsidRPr="00344323">
              <w:rPr>
                <w:snapToGrid w:val="0"/>
                <w:sz w:val="20"/>
                <w:szCs w:val="20"/>
              </w:rPr>
              <w:t>-</w:t>
            </w:r>
          </w:p>
          <w:p w:rsidR="004C0484" w:rsidRPr="00344323" w:rsidRDefault="004C0484" w:rsidP="000C6F00">
            <w:pPr>
              <w:jc w:val="center"/>
              <w:rPr>
                <w:snapToGrid w:val="0"/>
                <w:sz w:val="20"/>
                <w:szCs w:val="20"/>
              </w:rPr>
            </w:pPr>
            <w:r w:rsidRPr="00344323">
              <w:rPr>
                <w:snapToGrid w:val="0"/>
                <w:sz w:val="20"/>
                <w:szCs w:val="20"/>
              </w:rPr>
              <w:t>рядку</w:t>
            </w:r>
          </w:p>
        </w:tc>
        <w:tc>
          <w:tcPr>
            <w:tcW w:w="3055" w:type="dxa"/>
          </w:tcPr>
          <w:p w:rsidR="004C0484" w:rsidRPr="00344323" w:rsidRDefault="004C0484" w:rsidP="000C6F00">
            <w:pPr>
              <w:jc w:val="center"/>
              <w:rPr>
                <w:snapToGrid w:val="0"/>
                <w:sz w:val="20"/>
                <w:szCs w:val="20"/>
              </w:rPr>
            </w:pPr>
            <w:r w:rsidRPr="00344323">
              <w:rPr>
                <w:snapToGrid w:val="0"/>
                <w:sz w:val="20"/>
                <w:szCs w:val="20"/>
              </w:rPr>
              <w:t>Наименование счета бухгалтерского учета и дебитора</w:t>
            </w:r>
          </w:p>
        </w:tc>
        <w:tc>
          <w:tcPr>
            <w:tcW w:w="1607" w:type="dxa"/>
            <w:vAlign w:val="center"/>
          </w:tcPr>
          <w:p w:rsidR="004C0484" w:rsidRPr="00344323" w:rsidRDefault="004C0484" w:rsidP="000C6F00">
            <w:pPr>
              <w:rPr>
                <w:snapToGrid w:val="0"/>
                <w:sz w:val="20"/>
                <w:szCs w:val="20"/>
              </w:rPr>
            </w:pPr>
            <w:r w:rsidRPr="00344323">
              <w:rPr>
                <w:snapToGrid w:val="0"/>
                <w:sz w:val="20"/>
                <w:szCs w:val="20"/>
              </w:rPr>
              <w:t>Сумма требования</w:t>
            </w:r>
          </w:p>
        </w:tc>
        <w:tc>
          <w:tcPr>
            <w:tcW w:w="4394" w:type="dxa"/>
            <w:vAlign w:val="center"/>
          </w:tcPr>
          <w:p w:rsidR="004C0484" w:rsidRPr="00344323" w:rsidRDefault="004C0484" w:rsidP="000C6F00">
            <w:pPr>
              <w:jc w:val="center"/>
              <w:rPr>
                <w:snapToGrid w:val="0"/>
                <w:sz w:val="20"/>
                <w:szCs w:val="20"/>
              </w:rPr>
            </w:pPr>
            <w:r w:rsidRPr="00344323">
              <w:rPr>
                <w:snapToGrid w:val="0"/>
                <w:sz w:val="20"/>
                <w:szCs w:val="20"/>
              </w:rPr>
              <w:t>Дополнение</w:t>
            </w:r>
          </w:p>
        </w:tc>
      </w:tr>
      <w:tr w:rsidR="004C0484" w:rsidRPr="00344323" w:rsidTr="000C6F00">
        <w:tc>
          <w:tcPr>
            <w:tcW w:w="691" w:type="dxa"/>
          </w:tcPr>
          <w:p w:rsidR="004C0484" w:rsidRPr="00344323" w:rsidRDefault="004C0484" w:rsidP="000C6F00">
            <w:pPr>
              <w:jc w:val="center"/>
              <w:rPr>
                <w:snapToGrid w:val="0"/>
                <w:sz w:val="20"/>
                <w:szCs w:val="20"/>
              </w:rPr>
            </w:pPr>
            <w:r w:rsidRPr="00344323">
              <w:rPr>
                <w:snapToGrid w:val="0"/>
                <w:sz w:val="20"/>
                <w:szCs w:val="20"/>
              </w:rPr>
              <w:t>1</w:t>
            </w:r>
          </w:p>
        </w:tc>
        <w:tc>
          <w:tcPr>
            <w:tcW w:w="3055" w:type="dxa"/>
          </w:tcPr>
          <w:p w:rsidR="004C0484" w:rsidRPr="00344323" w:rsidRDefault="004C0484" w:rsidP="000C6F00">
            <w:pPr>
              <w:jc w:val="center"/>
              <w:rPr>
                <w:snapToGrid w:val="0"/>
                <w:sz w:val="20"/>
                <w:szCs w:val="20"/>
              </w:rPr>
            </w:pPr>
            <w:r w:rsidRPr="00344323">
              <w:rPr>
                <w:snapToGrid w:val="0"/>
                <w:sz w:val="20"/>
                <w:szCs w:val="20"/>
              </w:rPr>
              <w:t>2</w:t>
            </w:r>
          </w:p>
        </w:tc>
        <w:tc>
          <w:tcPr>
            <w:tcW w:w="1607" w:type="dxa"/>
          </w:tcPr>
          <w:p w:rsidR="004C0484" w:rsidRPr="00344323" w:rsidRDefault="004C0484" w:rsidP="000C6F00">
            <w:pPr>
              <w:jc w:val="center"/>
              <w:rPr>
                <w:snapToGrid w:val="0"/>
                <w:sz w:val="20"/>
                <w:szCs w:val="20"/>
              </w:rPr>
            </w:pPr>
            <w:r w:rsidRPr="00344323">
              <w:rPr>
                <w:snapToGrid w:val="0"/>
                <w:sz w:val="20"/>
                <w:szCs w:val="20"/>
              </w:rPr>
              <w:t>3</w:t>
            </w:r>
          </w:p>
        </w:tc>
        <w:tc>
          <w:tcPr>
            <w:tcW w:w="4394" w:type="dxa"/>
          </w:tcPr>
          <w:p w:rsidR="004C0484" w:rsidRPr="00344323" w:rsidRDefault="004C0484" w:rsidP="000C6F00">
            <w:pPr>
              <w:jc w:val="center"/>
              <w:rPr>
                <w:snapToGrid w:val="0"/>
                <w:sz w:val="20"/>
                <w:szCs w:val="20"/>
              </w:rPr>
            </w:pPr>
            <w:r w:rsidRPr="00344323">
              <w:rPr>
                <w:snapToGrid w:val="0"/>
                <w:sz w:val="20"/>
                <w:szCs w:val="20"/>
              </w:rPr>
              <w:t>4</w:t>
            </w:r>
          </w:p>
        </w:tc>
      </w:tr>
      <w:tr w:rsidR="004C0484" w:rsidRPr="00344323" w:rsidTr="000C6F00">
        <w:tc>
          <w:tcPr>
            <w:tcW w:w="691" w:type="dxa"/>
            <w:tcBorders>
              <w:bottom w:val="single" w:sz="6" w:space="0" w:color="auto"/>
            </w:tcBorders>
          </w:tcPr>
          <w:p w:rsidR="004C0484" w:rsidRPr="00344323" w:rsidRDefault="004C0484" w:rsidP="000C6F00">
            <w:pPr>
              <w:jc w:val="center"/>
              <w:rPr>
                <w:snapToGrid w:val="0"/>
                <w:sz w:val="20"/>
                <w:szCs w:val="20"/>
              </w:rPr>
            </w:pPr>
            <w:r w:rsidRPr="00344323">
              <w:rPr>
                <w:snapToGrid w:val="0"/>
                <w:sz w:val="20"/>
                <w:szCs w:val="20"/>
              </w:rPr>
              <w:t>1</w:t>
            </w:r>
          </w:p>
        </w:tc>
        <w:tc>
          <w:tcPr>
            <w:tcW w:w="3055" w:type="dxa"/>
            <w:tcBorders>
              <w:bottom w:val="single" w:sz="6" w:space="0" w:color="auto"/>
            </w:tcBorders>
          </w:tcPr>
          <w:p w:rsidR="004C0484" w:rsidRPr="00344323" w:rsidRDefault="004C0484" w:rsidP="000C6F00">
            <w:pPr>
              <w:jc w:val="center"/>
              <w:rPr>
                <w:snapToGrid w:val="0"/>
                <w:sz w:val="20"/>
                <w:szCs w:val="20"/>
              </w:rPr>
            </w:pPr>
            <w:r w:rsidRPr="00344323">
              <w:rPr>
                <w:snapToGrid w:val="0"/>
                <w:sz w:val="20"/>
                <w:szCs w:val="20"/>
              </w:rPr>
              <w:t>ООО «</w:t>
            </w:r>
            <w:proofErr w:type="spellStart"/>
            <w:r w:rsidRPr="00344323">
              <w:rPr>
                <w:snapToGrid w:val="0"/>
                <w:sz w:val="20"/>
                <w:szCs w:val="20"/>
              </w:rPr>
              <w:t>Алиском</w:t>
            </w:r>
            <w:proofErr w:type="spellEnd"/>
            <w:r w:rsidRPr="00344323">
              <w:rPr>
                <w:snapToGrid w:val="0"/>
                <w:sz w:val="20"/>
                <w:szCs w:val="20"/>
              </w:rPr>
              <w:t xml:space="preserve"> ТД» (ИНН: </w:t>
            </w:r>
            <w:r w:rsidRPr="00344323">
              <w:rPr>
                <w:snapToGrid w:val="0"/>
                <w:sz w:val="20"/>
                <w:szCs w:val="20"/>
                <w:shd w:val="clear" w:color="auto" w:fill="FFFFFF"/>
              </w:rPr>
              <w:t>7727809735)</w:t>
            </w:r>
          </w:p>
        </w:tc>
        <w:tc>
          <w:tcPr>
            <w:tcW w:w="1607" w:type="dxa"/>
          </w:tcPr>
          <w:p w:rsidR="004C0484" w:rsidRPr="00344323" w:rsidRDefault="004C0484" w:rsidP="000C6F00">
            <w:pPr>
              <w:jc w:val="center"/>
              <w:rPr>
                <w:snapToGrid w:val="0"/>
                <w:sz w:val="20"/>
                <w:szCs w:val="20"/>
              </w:rPr>
            </w:pPr>
            <w:r w:rsidRPr="00344323">
              <w:rPr>
                <w:snapToGrid w:val="0"/>
                <w:sz w:val="20"/>
                <w:szCs w:val="20"/>
              </w:rPr>
              <w:t>24 746,57</w:t>
            </w:r>
          </w:p>
        </w:tc>
        <w:tc>
          <w:tcPr>
            <w:tcW w:w="4394" w:type="dxa"/>
          </w:tcPr>
          <w:p w:rsidR="004C0484" w:rsidRPr="00344323" w:rsidRDefault="004C0484" w:rsidP="000C6F00">
            <w:pPr>
              <w:jc w:val="center"/>
              <w:rPr>
                <w:snapToGrid w:val="0"/>
                <w:sz w:val="20"/>
                <w:szCs w:val="20"/>
              </w:rPr>
            </w:pPr>
            <w:r w:rsidRPr="00344323">
              <w:rPr>
                <w:snapToGrid w:val="0"/>
                <w:sz w:val="20"/>
                <w:szCs w:val="20"/>
              </w:rPr>
              <w:t>Решение Арбитражного суда города Москвы от 10.01.2022 по делу А40-220213/21-51-1484</w:t>
            </w:r>
          </w:p>
        </w:tc>
      </w:tr>
      <w:tr w:rsidR="004C0484" w:rsidRPr="00344323" w:rsidTr="000C6F00">
        <w:tc>
          <w:tcPr>
            <w:tcW w:w="691" w:type="dxa"/>
            <w:tcBorders>
              <w:bottom w:val="single" w:sz="6" w:space="0" w:color="auto"/>
            </w:tcBorders>
          </w:tcPr>
          <w:p w:rsidR="004C0484" w:rsidRPr="00344323" w:rsidRDefault="004C0484" w:rsidP="000C6F00">
            <w:pPr>
              <w:jc w:val="center"/>
              <w:rPr>
                <w:snapToGrid w:val="0"/>
                <w:sz w:val="20"/>
                <w:szCs w:val="20"/>
              </w:rPr>
            </w:pPr>
            <w:r w:rsidRPr="00344323">
              <w:rPr>
                <w:snapToGrid w:val="0"/>
                <w:sz w:val="20"/>
                <w:szCs w:val="20"/>
              </w:rPr>
              <w:t>2</w:t>
            </w:r>
          </w:p>
        </w:tc>
        <w:tc>
          <w:tcPr>
            <w:tcW w:w="3055" w:type="dxa"/>
            <w:tcBorders>
              <w:bottom w:val="single" w:sz="6" w:space="0" w:color="auto"/>
            </w:tcBorders>
          </w:tcPr>
          <w:p w:rsidR="004C0484" w:rsidRPr="00344323" w:rsidRDefault="004C0484" w:rsidP="000C6F00">
            <w:pPr>
              <w:jc w:val="center"/>
              <w:rPr>
                <w:snapToGrid w:val="0"/>
                <w:sz w:val="20"/>
                <w:szCs w:val="20"/>
              </w:rPr>
            </w:pPr>
            <w:r w:rsidRPr="00344323">
              <w:rPr>
                <w:snapToGrid w:val="0"/>
                <w:sz w:val="20"/>
                <w:szCs w:val="20"/>
              </w:rPr>
              <w:t>АО «</w:t>
            </w:r>
            <w:proofErr w:type="spellStart"/>
            <w:r w:rsidRPr="00344323">
              <w:rPr>
                <w:snapToGrid w:val="0"/>
                <w:sz w:val="20"/>
                <w:szCs w:val="20"/>
              </w:rPr>
              <w:t>Верфау</w:t>
            </w:r>
            <w:proofErr w:type="spellEnd"/>
            <w:r w:rsidRPr="00344323">
              <w:rPr>
                <w:snapToGrid w:val="0"/>
                <w:sz w:val="20"/>
                <w:szCs w:val="20"/>
              </w:rPr>
              <w:t>»</w:t>
            </w:r>
            <w:r>
              <w:rPr>
                <w:snapToGrid w:val="0"/>
                <w:sz w:val="20"/>
                <w:szCs w:val="20"/>
              </w:rPr>
              <w:t xml:space="preserve"> (ИНН </w:t>
            </w:r>
            <w:r w:rsidRPr="00E237A8">
              <w:rPr>
                <w:snapToGrid w:val="0"/>
                <w:sz w:val="20"/>
                <w:szCs w:val="20"/>
              </w:rPr>
              <w:t>7801416684</w:t>
            </w:r>
            <w:r>
              <w:rPr>
                <w:snapToGrid w:val="0"/>
                <w:sz w:val="20"/>
                <w:szCs w:val="20"/>
              </w:rPr>
              <w:t>)</w:t>
            </w:r>
          </w:p>
        </w:tc>
        <w:tc>
          <w:tcPr>
            <w:tcW w:w="1607" w:type="dxa"/>
          </w:tcPr>
          <w:p w:rsidR="004C0484" w:rsidRPr="00344323" w:rsidRDefault="004C0484" w:rsidP="000C6F00">
            <w:pPr>
              <w:jc w:val="center"/>
              <w:rPr>
                <w:snapToGrid w:val="0"/>
                <w:sz w:val="20"/>
                <w:szCs w:val="20"/>
              </w:rPr>
            </w:pPr>
            <w:r w:rsidRPr="00344323">
              <w:rPr>
                <w:snapToGrid w:val="0"/>
                <w:sz w:val="20"/>
                <w:szCs w:val="20"/>
              </w:rPr>
              <w:t>11 129 891,09</w:t>
            </w:r>
          </w:p>
        </w:tc>
        <w:tc>
          <w:tcPr>
            <w:tcW w:w="4394" w:type="dxa"/>
          </w:tcPr>
          <w:p w:rsidR="004C0484" w:rsidRPr="00344323" w:rsidRDefault="004C0484" w:rsidP="000C6F00">
            <w:pPr>
              <w:jc w:val="center"/>
              <w:rPr>
                <w:snapToGrid w:val="0"/>
                <w:sz w:val="20"/>
                <w:szCs w:val="20"/>
              </w:rPr>
            </w:pPr>
            <w:r w:rsidRPr="00344323">
              <w:rPr>
                <w:snapToGrid w:val="0"/>
                <w:sz w:val="20"/>
                <w:szCs w:val="20"/>
              </w:rPr>
              <w:t>Рассматривается в Арбитражном суде города Санкт-Петербурга и Ленинградской области в рамках дела А56-128091/2022</w:t>
            </w:r>
          </w:p>
        </w:tc>
      </w:tr>
      <w:tr w:rsidR="004C0484" w:rsidRPr="00344323" w:rsidTr="000C6F00">
        <w:tc>
          <w:tcPr>
            <w:tcW w:w="691" w:type="dxa"/>
            <w:tcBorders>
              <w:bottom w:val="single" w:sz="6" w:space="0" w:color="auto"/>
            </w:tcBorders>
          </w:tcPr>
          <w:p w:rsidR="004C0484" w:rsidRPr="00344323" w:rsidRDefault="004C0484" w:rsidP="000C6F00">
            <w:pPr>
              <w:jc w:val="center"/>
              <w:rPr>
                <w:snapToGrid w:val="0"/>
                <w:sz w:val="20"/>
                <w:szCs w:val="20"/>
              </w:rPr>
            </w:pPr>
            <w:r w:rsidRPr="00344323">
              <w:rPr>
                <w:snapToGrid w:val="0"/>
                <w:sz w:val="20"/>
                <w:szCs w:val="20"/>
              </w:rPr>
              <w:t>3</w:t>
            </w:r>
          </w:p>
        </w:tc>
        <w:tc>
          <w:tcPr>
            <w:tcW w:w="3055" w:type="dxa"/>
            <w:tcBorders>
              <w:bottom w:val="single" w:sz="6" w:space="0" w:color="auto"/>
            </w:tcBorders>
          </w:tcPr>
          <w:p w:rsidR="004C0484" w:rsidRPr="00344323" w:rsidRDefault="004C0484" w:rsidP="000C6F00">
            <w:pPr>
              <w:jc w:val="center"/>
              <w:rPr>
                <w:snapToGrid w:val="0"/>
                <w:sz w:val="20"/>
                <w:szCs w:val="20"/>
              </w:rPr>
            </w:pPr>
            <w:r w:rsidRPr="00344323">
              <w:rPr>
                <w:snapToGrid w:val="0"/>
                <w:sz w:val="20"/>
                <w:szCs w:val="20"/>
              </w:rPr>
              <w:t>ООО «Производственная фирма ГПВ»</w:t>
            </w:r>
            <w:r>
              <w:t xml:space="preserve"> (</w:t>
            </w:r>
            <w:r w:rsidRPr="00E237A8">
              <w:rPr>
                <w:snapToGrid w:val="0"/>
                <w:sz w:val="20"/>
                <w:szCs w:val="20"/>
              </w:rPr>
              <w:t>ИНН: 7806356252</w:t>
            </w:r>
            <w:r>
              <w:rPr>
                <w:snapToGrid w:val="0"/>
                <w:sz w:val="20"/>
                <w:szCs w:val="20"/>
              </w:rPr>
              <w:t>)</w:t>
            </w:r>
          </w:p>
        </w:tc>
        <w:tc>
          <w:tcPr>
            <w:tcW w:w="1607" w:type="dxa"/>
          </w:tcPr>
          <w:p w:rsidR="004C0484" w:rsidRPr="00344323" w:rsidRDefault="004C0484" w:rsidP="000C6F00">
            <w:pPr>
              <w:jc w:val="center"/>
              <w:rPr>
                <w:snapToGrid w:val="0"/>
                <w:sz w:val="20"/>
                <w:szCs w:val="20"/>
              </w:rPr>
            </w:pPr>
            <w:r w:rsidRPr="00344323">
              <w:rPr>
                <w:snapToGrid w:val="0"/>
                <w:sz w:val="20"/>
                <w:szCs w:val="20"/>
              </w:rPr>
              <w:t>8 384,72</w:t>
            </w:r>
          </w:p>
        </w:tc>
        <w:tc>
          <w:tcPr>
            <w:tcW w:w="4394" w:type="dxa"/>
          </w:tcPr>
          <w:p w:rsidR="004C0484" w:rsidRPr="00344323" w:rsidRDefault="004C0484" w:rsidP="000C6F00">
            <w:pPr>
              <w:jc w:val="center"/>
              <w:rPr>
                <w:snapToGrid w:val="0"/>
                <w:sz w:val="20"/>
                <w:szCs w:val="20"/>
              </w:rPr>
            </w:pPr>
            <w:r w:rsidRPr="00344323">
              <w:rPr>
                <w:snapToGrid w:val="0"/>
                <w:sz w:val="20"/>
                <w:szCs w:val="20"/>
              </w:rPr>
              <w:t>Решение Арбитражного суда города Санкт-Петербурга и Ленинградской области от 18.01.2022 по делу А56-103099/2021</w:t>
            </w:r>
          </w:p>
        </w:tc>
      </w:tr>
      <w:tr w:rsidR="004C0484" w:rsidRPr="00344323" w:rsidTr="000C6F00">
        <w:tc>
          <w:tcPr>
            <w:tcW w:w="691" w:type="dxa"/>
            <w:tcBorders>
              <w:bottom w:val="single" w:sz="6" w:space="0" w:color="auto"/>
            </w:tcBorders>
          </w:tcPr>
          <w:p w:rsidR="004C0484" w:rsidRPr="00344323" w:rsidRDefault="004C0484" w:rsidP="000C6F00">
            <w:pPr>
              <w:jc w:val="center"/>
              <w:rPr>
                <w:snapToGrid w:val="0"/>
                <w:sz w:val="20"/>
                <w:szCs w:val="20"/>
              </w:rPr>
            </w:pPr>
            <w:r w:rsidRPr="00344323">
              <w:rPr>
                <w:snapToGrid w:val="0"/>
                <w:sz w:val="20"/>
                <w:szCs w:val="20"/>
              </w:rPr>
              <w:t>4</w:t>
            </w:r>
          </w:p>
        </w:tc>
        <w:tc>
          <w:tcPr>
            <w:tcW w:w="3055" w:type="dxa"/>
            <w:tcBorders>
              <w:bottom w:val="single" w:sz="6" w:space="0" w:color="auto"/>
            </w:tcBorders>
          </w:tcPr>
          <w:p w:rsidR="004C0484" w:rsidRPr="00344323" w:rsidRDefault="004C0484" w:rsidP="000C6F00">
            <w:pPr>
              <w:jc w:val="center"/>
              <w:rPr>
                <w:snapToGrid w:val="0"/>
                <w:sz w:val="20"/>
                <w:szCs w:val="20"/>
              </w:rPr>
            </w:pPr>
            <w:r w:rsidRPr="00344323">
              <w:rPr>
                <w:snapToGrid w:val="0"/>
                <w:sz w:val="20"/>
                <w:szCs w:val="20"/>
              </w:rPr>
              <w:t>ООО «СК-</w:t>
            </w:r>
            <w:proofErr w:type="spellStart"/>
            <w:r w:rsidRPr="00344323">
              <w:rPr>
                <w:snapToGrid w:val="0"/>
                <w:sz w:val="20"/>
                <w:szCs w:val="20"/>
              </w:rPr>
              <w:t>Оптима</w:t>
            </w:r>
            <w:proofErr w:type="spellEnd"/>
            <w:r w:rsidRPr="00344323">
              <w:rPr>
                <w:snapToGrid w:val="0"/>
                <w:sz w:val="20"/>
                <w:szCs w:val="20"/>
              </w:rPr>
              <w:t>» (</w:t>
            </w:r>
            <w:r w:rsidRPr="00E237A8">
              <w:rPr>
                <w:snapToGrid w:val="0"/>
                <w:sz w:val="20"/>
                <w:szCs w:val="20"/>
              </w:rPr>
              <w:t>ИНН: 7720814775</w:t>
            </w:r>
            <w:r w:rsidRPr="00344323">
              <w:rPr>
                <w:snapToGrid w:val="0"/>
                <w:sz w:val="20"/>
                <w:szCs w:val="20"/>
                <w:shd w:val="clear" w:color="auto" w:fill="FFFFFF"/>
              </w:rPr>
              <w:t>)</w:t>
            </w:r>
          </w:p>
        </w:tc>
        <w:tc>
          <w:tcPr>
            <w:tcW w:w="1607" w:type="dxa"/>
          </w:tcPr>
          <w:p w:rsidR="004C0484" w:rsidRPr="00344323" w:rsidRDefault="004C0484" w:rsidP="000C6F00">
            <w:pPr>
              <w:jc w:val="center"/>
              <w:rPr>
                <w:snapToGrid w:val="0"/>
                <w:sz w:val="20"/>
                <w:szCs w:val="20"/>
              </w:rPr>
            </w:pPr>
            <w:r w:rsidRPr="00344323">
              <w:rPr>
                <w:snapToGrid w:val="0"/>
                <w:sz w:val="20"/>
                <w:szCs w:val="20"/>
              </w:rPr>
              <w:t>91 279,80</w:t>
            </w:r>
          </w:p>
        </w:tc>
        <w:tc>
          <w:tcPr>
            <w:tcW w:w="4394" w:type="dxa"/>
          </w:tcPr>
          <w:p w:rsidR="004C0484" w:rsidRPr="00344323" w:rsidRDefault="004C0484" w:rsidP="000C6F00">
            <w:pPr>
              <w:jc w:val="center"/>
              <w:rPr>
                <w:snapToGrid w:val="0"/>
                <w:sz w:val="20"/>
                <w:szCs w:val="20"/>
              </w:rPr>
            </w:pPr>
            <w:r w:rsidRPr="00344323">
              <w:rPr>
                <w:snapToGrid w:val="0"/>
                <w:sz w:val="20"/>
                <w:szCs w:val="20"/>
              </w:rPr>
              <w:t>Решение Арбитражного суда города Санкт-Петербурга и Ленинградской области от 07.12.2021 по делу А56-90570/2021</w:t>
            </w:r>
          </w:p>
        </w:tc>
      </w:tr>
      <w:tr w:rsidR="004C0484" w:rsidRPr="00344323" w:rsidTr="000C6F00">
        <w:tc>
          <w:tcPr>
            <w:tcW w:w="691" w:type="dxa"/>
            <w:tcBorders>
              <w:bottom w:val="single" w:sz="6" w:space="0" w:color="auto"/>
            </w:tcBorders>
          </w:tcPr>
          <w:p w:rsidR="004C0484" w:rsidRPr="00344323" w:rsidRDefault="004C0484" w:rsidP="000C6F00">
            <w:pPr>
              <w:jc w:val="center"/>
              <w:rPr>
                <w:snapToGrid w:val="0"/>
                <w:sz w:val="20"/>
                <w:szCs w:val="20"/>
              </w:rPr>
            </w:pPr>
            <w:r w:rsidRPr="00344323">
              <w:rPr>
                <w:snapToGrid w:val="0"/>
                <w:sz w:val="20"/>
                <w:szCs w:val="20"/>
              </w:rPr>
              <w:t>5</w:t>
            </w:r>
          </w:p>
        </w:tc>
        <w:tc>
          <w:tcPr>
            <w:tcW w:w="3055" w:type="dxa"/>
            <w:tcBorders>
              <w:bottom w:val="single" w:sz="6" w:space="0" w:color="auto"/>
            </w:tcBorders>
          </w:tcPr>
          <w:p w:rsidR="004C0484" w:rsidRPr="00344323" w:rsidRDefault="004C0484" w:rsidP="000C6F00">
            <w:pPr>
              <w:jc w:val="center"/>
              <w:rPr>
                <w:snapToGrid w:val="0"/>
                <w:sz w:val="20"/>
                <w:szCs w:val="20"/>
              </w:rPr>
            </w:pPr>
            <w:r w:rsidRPr="00344323">
              <w:rPr>
                <w:snapToGrid w:val="0"/>
                <w:sz w:val="20"/>
                <w:szCs w:val="20"/>
              </w:rPr>
              <w:t>Фурманчук Сергей Иванович (ИНН: 781003240154)</w:t>
            </w:r>
          </w:p>
        </w:tc>
        <w:tc>
          <w:tcPr>
            <w:tcW w:w="1607" w:type="dxa"/>
          </w:tcPr>
          <w:p w:rsidR="004C0484" w:rsidRPr="00344323" w:rsidRDefault="004C0484" w:rsidP="000C6F00">
            <w:pPr>
              <w:jc w:val="center"/>
              <w:rPr>
                <w:snapToGrid w:val="0"/>
                <w:sz w:val="20"/>
                <w:szCs w:val="20"/>
              </w:rPr>
            </w:pPr>
            <w:r w:rsidRPr="00344323">
              <w:rPr>
                <w:snapToGrid w:val="0"/>
                <w:sz w:val="20"/>
                <w:szCs w:val="20"/>
              </w:rPr>
              <w:t>181 676 572,02</w:t>
            </w:r>
          </w:p>
        </w:tc>
        <w:tc>
          <w:tcPr>
            <w:tcW w:w="4394" w:type="dxa"/>
          </w:tcPr>
          <w:p w:rsidR="004C0484" w:rsidRPr="00344323" w:rsidRDefault="004C0484" w:rsidP="000C6F00">
            <w:pPr>
              <w:jc w:val="center"/>
              <w:rPr>
                <w:snapToGrid w:val="0"/>
                <w:sz w:val="20"/>
                <w:szCs w:val="20"/>
              </w:rPr>
            </w:pPr>
            <w:r w:rsidRPr="00344323">
              <w:rPr>
                <w:snapToGrid w:val="0"/>
                <w:sz w:val="20"/>
                <w:szCs w:val="20"/>
              </w:rPr>
              <w:t>Постановление Тринадцатого арбитражного апелляционного суда от 25.05.2022 года по делу А56-150051/2018/уб.1</w:t>
            </w:r>
          </w:p>
        </w:tc>
      </w:tr>
      <w:tr w:rsidR="004C0484" w:rsidRPr="00344323" w:rsidTr="000C6F00">
        <w:trPr>
          <w:gridAfter w:val="1"/>
          <w:wAfter w:w="4394" w:type="dxa"/>
        </w:trPr>
        <w:tc>
          <w:tcPr>
            <w:tcW w:w="3746" w:type="dxa"/>
            <w:gridSpan w:val="2"/>
            <w:tcBorders>
              <w:bottom w:val="single" w:sz="6" w:space="0" w:color="auto"/>
            </w:tcBorders>
          </w:tcPr>
          <w:p w:rsidR="004C0484" w:rsidRPr="00344323" w:rsidRDefault="004C0484" w:rsidP="000C6F00">
            <w:pPr>
              <w:jc w:val="right"/>
              <w:rPr>
                <w:snapToGrid w:val="0"/>
                <w:sz w:val="20"/>
                <w:szCs w:val="20"/>
              </w:rPr>
            </w:pPr>
            <w:r w:rsidRPr="00344323">
              <w:rPr>
                <w:snapToGrid w:val="0"/>
                <w:sz w:val="20"/>
                <w:szCs w:val="20"/>
              </w:rPr>
              <w:t>Всего:</w:t>
            </w:r>
          </w:p>
        </w:tc>
        <w:tc>
          <w:tcPr>
            <w:tcW w:w="1607" w:type="dxa"/>
          </w:tcPr>
          <w:p w:rsidR="004C0484" w:rsidRPr="00344323" w:rsidRDefault="004C0484" w:rsidP="000C6F00">
            <w:pPr>
              <w:jc w:val="center"/>
              <w:rPr>
                <w:snapToGrid w:val="0"/>
                <w:sz w:val="20"/>
                <w:szCs w:val="20"/>
              </w:rPr>
            </w:pPr>
            <w:r w:rsidRPr="00344323">
              <w:rPr>
                <w:snapToGrid w:val="0"/>
                <w:sz w:val="20"/>
                <w:szCs w:val="20"/>
              </w:rPr>
              <w:t>192 930 874,20</w:t>
            </w:r>
          </w:p>
        </w:tc>
      </w:tr>
      <w:tr w:rsidR="004C0484" w:rsidRPr="00344323" w:rsidTr="000C6F00">
        <w:trPr>
          <w:gridAfter w:val="3"/>
          <w:wAfter w:w="9056" w:type="dxa"/>
        </w:trPr>
        <w:tc>
          <w:tcPr>
            <w:tcW w:w="691" w:type="dxa"/>
            <w:tcBorders>
              <w:left w:val="nil"/>
              <w:bottom w:val="nil"/>
              <w:right w:val="nil"/>
            </w:tcBorders>
          </w:tcPr>
          <w:p w:rsidR="004C0484" w:rsidRPr="00344323" w:rsidRDefault="004C0484" w:rsidP="004C0484">
            <w:pPr>
              <w:rPr>
                <w:snapToGrid w:val="0"/>
                <w:sz w:val="20"/>
                <w:szCs w:val="20"/>
              </w:rPr>
            </w:pPr>
          </w:p>
        </w:tc>
      </w:tr>
    </w:tbl>
    <w:p w:rsidR="00297EC1" w:rsidRPr="00BB2693" w:rsidRDefault="00297EC1" w:rsidP="00297EC1">
      <w:pPr>
        <w:ind w:firstLine="709"/>
        <w:jc w:val="both"/>
        <w:rPr>
          <w:b/>
          <w:u w:val="single"/>
        </w:rPr>
      </w:pPr>
      <w:r w:rsidRPr="00BB2693">
        <w:rPr>
          <w:b/>
          <w:u w:val="single"/>
        </w:rPr>
        <w:t>Лот № 2:</w:t>
      </w:r>
    </w:p>
    <w:p w:rsidR="0025210E" w:rsidRDefault="00C45CE7" w:rsidP="00650D0E">
      <w:pPr>
        <w:ind w:firstLine="709"/>
        <w:jc w:val="both"/>
      </w:pPr>
      <w:r>
        <w:t xml:space="preserve">- Коммуникатор </w:t>
      </w:r>
      <w:r>
        <w:rPr>
          <w:lang w:val="en-US"/>
        </w:rPr>
        <w:t>Cisco 3750-47</w:t>
      </w:r>
      <w:r>
        <w:t>.</w:t>
      </w:r>
    </w:p>
    <w:p w:rsidR="00C45CE7" w:rsidRPr="00C45CE7" w:rsidRDefault="00C45CE7" w:rsidP="00650D0E">
      <w:pPr>
        <w:ind w:firstLine="709"/>
        <w:jc w:val="both"/>
      </w:pPr>
      <w:r>
        <w:t xml:space="preserve">- Структурированная кабельная сеть в составе: кабель </w:t>
      </w:r>
      <w:r>
        <w:rPr>
          <w:lang w:val="en-US"/>
        </w:rPr>
        <w:t>HDMI</w:t>
      </w:r>
      <w:r w:rsidRPr="00C45CE7">
        <w:t xml:space="preserve"> </w:t>
      </w:r>
      <w:r>
        <w:t xml:space="preserve">– 3 штуки; кабель </w:t>
      </w:r>
      <w:r>
        <w:rPr>
          <w:lang w:val="en-US"/>
        </w:rPr>
        <w:t>DVI</w:t>
      </w:r>
      <w:r w:rsidRPr="00C45CE7">
        <w:t>-</w:t>
      </w:r>
      <w:r>
        <w:rPr>
          <w:lang w:val="en-US"/>
        </w:rPr>
        <w:t>D</w:t>
      </w:r>
      <w:r w:rsidRPr="00C45CE7">
        <w:t xml:space="preserve"> </w:t>
      </w:r>
      <w:r>
        <w:t xml:space="preserve">– 2 штуки; кабель </w:t>
      </w:r>
      <w:r>
        <w:rPr>
          <w:lang w:val="en-US"/>
        </w:rPr>
        <w:t>VGA</w:t>
      </w:r>
      <w:r w:rsidRPr="00C45CE7">
        <w:t xml:space="preserve"> </w:t>
      </w:r>
      <w:r>
        <w:t>–</w:t>
      </w:r>
      <w:r w:rsidRPr="00C45CE7">
        <w:t xml:space="preserve"> </w:t>
      </w:r>
      <w:r>
        <w:t xml:space="preserve">9 штук; кабель </w:t>
      </w:r>
      <w:r>
        <w:rPr>
          <w:lang w:val="en-US"/>
        </w:rPr>
        <w:t>UTP</w:t>
      </w:r>
      <w:r w:rsidRPr="00C45CE7">
        <w:t xml:space="preserve"> </w:t>
      </w:r>
      <w:proofErr w:type="spellStart"/>
      <w:r>
        <w:rPr>
          <w:lang w:val="en-US"/>
        </w:rPr>
        <w:t>Rj</w:t>
      </w:r>
      <w:proofErr w:type="spellEnd"/>
      <w:r w:rsidRPr="00C45CE7">
        <w:t xml:space="preserve">-45 – 4 </w:t>
      </w:r>
      <w:r>
        <w:t xml:space="preserve">штуки; кабель </w:t>
      </w:r>
      <w:r>
        <w:rPr>
          <w:lang w:val="en-US"/>
        </w:rPr>
        <w:t>USB</w:t>
      </w:r>
      <w:r w:rsidRPr="00C45CE7">
        <w:t xml:space="preserve"> </w:t>
      </w:r>
      <w:r>
        <w:t>–</w:t>
      </w:r>
      <w:r w:rsidRPr="00C45CE7">
        <w:t xml:space="preserve"> </w:t>
      </w:r>
      <w:r>
        <w:t xml:space="preserve">5 штук; кабель </w:t>
      </w:r>
      <w:r>
        <w:rPr>
          <w:lang w:val="en-US"/>
        </w:rPr>
        <w:t>HDMI</w:t>
      </w:r>
      <w:r w:rsidRPr="00C45CE7">
        <w:t xml:space="preserve"> </w:t>
      </w:r>
      <w:r>
        <w:rPr>
          <w:lang w:val="en-US"/>
        </w:rPr>
        <w:t>Type</w:t>
      </w:r>
      <w:r w:rsidRPr="00C45CE7">
        <w:t xml:space="preserve"> </w:t>
      </w:r>
      <w:r>
        <w:rPr>
          <w:lang w:val="en-US"/>
        </w:rPr>
        <w:t>D</w:t>
      </w:r>
      <w:r w:rsidRPr="00C45CE7">
        <w:t xml:space="preserve"> </w:t>
      </w:r>
      <w:r>
        <w:t>–</w:t>
      </w:r>
      <w:r w:rsidRPr="00C45CE7">
        <w:t xml:space="preserve"> </w:t>
      </w:r>
      <w:r>
        <w:t xml:space="preserve">3 штуки и сетевой шнур для питания системного блока – 56 штук. </w:t>
      </w:r>
    </w:p>
    <w:p w:rsidR="0025210E" w:rsidRDefault="0025210E" w:rsidP="00650D0E">
      <w:pPr>
        <w:ind w:firstLine="709"/>
        <w:jc w:val="both"/>
      </w:pPr>
    </w:p>
    <w:p w:rsidR="00991E70" w:rsidRDefault="0017780F" w:rsidP="00650D0E">
      <w:pPr>
        <w:ind w:firstLine="709"/>
        <w:jc w:val="both"/>
      </w:pPr>
      <w:r>
        <w:t>3.</w:t>
      </w:r>
      <w:r w:rsidR="00C67632">
        <w:t>3</w:t>
      </w:r>
      <w:r w:rsidR="00991E70" w:rsidRPr="00991E70">
        <w:t xml:space="preserve">. Начальная цена имущества, предлагаемого к продаже в ходе процедуры </w:t>
      </w:r>
      <w:r w:rsidR="0082463A">
        <w:t>Конкурсного производства</w:t>
      </w:r>
      <w:r w:rsidR="00991E70" w:rsidRPr="00991E70">
        <w:t xml:space="preserve"> должника, НДС не облагается и устанавливается в следующем порядке: </w:t>
      </w:r>
    </w:p>
    <w:p w:rsidR="008F50E8" w:rsidRDefault="008F50E8" w:rsidP="00650D0E">
      <w:pPr>
        <w:ind w:firstLine="709"/>
        <w:jc w:val="both"/>
      </w:pPr>
      <w:r w:rsidRPr="00E2554A">
        <w:t xml:space="preserve">Лот № </w:t>
      </w:r>
      <w:r w:rsidR="0032037B" w:rsidRPr="00E2554A">
        <w:t>1</w:t>
      </w:r>
      <w:r w:rsidRPr="00E2554A">
        <w:t xml:space="preserve"> – цена </w:t>
      </w:r>
      <w:r w:rsidR="004C0484" w:rsidRPr="004C0484">
        <w:rPr>
          <w:snapToGrid w:val="0"/>
        </w:rPr>
        <w:t>192 930 874,20</w:t>
      </w:r>
      <w:r w:rsidRPr="00E2554A">
        <w:t xml:space="preserve"> рублей, без НДС.</w:t>
      </w:r>
    </w:p>
    <w:p w:rsidR="00C45CE7" w:rsidRDefault="00C45CE7" w:rsidP="00650D0E">
      <w:pPr>
        <w:ind w:firstLine="709"/>
        <w:jc w:val="both"/>
      </w:pPr>
      <w:r>
        <w:t>Лот № 2 – цена 10 858,68 рублей, без НДС.</w:t>
      </w:r>
    </w:p>
    <w:p w:rsidR="008F50E8" w:rsidRDefault="0017780F" w:rsidP="008F50E8">
      <w:pPr>
        <w:ind w:firstLine="709"/>
        <w:jc w:val="both"/>
      </w:pPr>
      <w:r>
        <w:t>3.</w:t>
      </w:r>
      <w:r w:rsidR="00C67632">
        <w:t>4</w:t>
      </w:r>
      <w:r w:rsidR="008F50E8">
        <w:t>. Размер начальной цены реализации имущества определен на основании бухгалтерской отчетности Должника и составляет 100% от учтенной стоимо</w:t>
      </w:r>
      <w:r w:rsidR="00C45CE7">
        <w:t>сти в бухгалтерской отчетности</w:t>
      </w:r>
      <w:r w:rsidR="008F50E8">
        <w:t>.</w:t>
      </w:r>
      <w:r w:rsidR="00B62086">
        <w:t xml:space="preserve"> </w:t>
      </w:r>
      <w:r w:rsidR="00B62086" w:rsidRPr="00B62086">
        <w:t xml:space="preserve">Оценка рыночной стоимости </w:t>
      </w:r>
      <w:r w:rsidR="00B62086">
        <w:t>имущества должника</w:t>
      </w:r>
      <w:r w:rsidR="00B62086" w:rsidRPr="00B62086">
        <w:t xml:space="preserve"> не проводится</w:t>
      </w:r>
      <w:r w:rsidR="00B62086">
        <w:t>.</w:t>
      </w:r>
    </w:p>
    <w:p w:rsidR="00B62086" w:rsidRPr="00B62086" w:rsidRDefault="0017780F" w:rsidP="00B62086">
      <w:pPr>
        <w:ind w:firstLine="709"/>
        <w:jc w:val="both"/>
      </w:pPr>
      <w:r>
        <w:t>3.</w:t>
      </w:r>
      <w:r w:rsidR="00C67632">
        <w:t>5</w:t>
      </w:r>
      <w:r w:rsidR="00B62086">
        <w:t>.</w:t>
      </w:r>
      <w:r w:rsidR="00B62086" w:rsidRPr="00B62086">
        <w:tab/>
        <w:t>Права требования уступаются в пользу победителя торгов в том объеме и на тех условиях, которые будут существовать к моменту перехода права.</w:t>
      </w:r>
    </w:p>
    <w:p w:rsidR="00B62086" w:rsidRDefault="0017780F" w:rsidP="00B62086">
      <w:pPr>
        <w:ind w:firstLine="709"/>
        <w:jc w:val="both"/>
      </w:pPr>
      <w:r>
        <w:t>3.</w:t>
      </w:r>
      <w:r w:rsidR="00C67632">
        <w:t>6</w:t>
      </w:r>
      <w:r w:rsidR="00B62086">
        <w:t>.</w:t>
      </w:r>
      <w:r w:rsidR="00B62086" w:rsidRPr="00B62086">
        <w:t xml:space="preserve"> В частности, к победителю торгов переходят права, связанные с правом требования, в том числе право на проценты за пользование чужими </w:t>
      </w:r>
      <w:r w:rsidR="00B62086">
        <w:t>денежными средствами.</w:t>
      </w:r>
    </w:p>
    <w:p w:rsidR="00B62086" w:rsidRPr="00B62086" w:rsidRDefault="0017780F" w:rsidP="00B62086">
      <w:pPr>
        <w:ind w:firstLine="709"/>
        <w:jc w:val="both"/>
      </w:pPr>
      <w:r>
        <w:t>3.</w:t>
      </w:r>
      <w:r w:rsidR="00C67632">
        <w:t>7</w:t>
      </w:r>
      <w:r w:rsidR="00B62086" w:rsidRPr="00B62086">
        <w:t>.</w:t>
      </w:r>
      <w:r w:rsidR="00B62086" w:rsidRPr="00B62086">
        <w:tab/>
        <w:t xml:space="preserve">Ознакомление </w:t>
      </w:r>
      <w:r w:rsidR="00B62086" w:rsidRPr="00B62086">
        <w:rPr>
          <w:lang w:val="en-US"/>
        </w:rPr>
        <w:t>c</w:t>
      </w:r>
      <w:r w:rsidR="00B62086" w:rsidRPr="00B62086">
        <w:t xml:space="preserve"> </w:t>
      </w:r>
      <w:r>
        <w:t xml:space="preserve">Имуществом Должника и </w:t>
      </w:r>
      <w:r w:rsidR="00B62086" w:rsidRPr="00B62086">
        <w:t>документами, подтверждающими Права требования, происходит в порядке, указанном в сообщении о продаже Имущества Должника.</w:t>
      </w:r>
    </w:p>
    <w:p w:rsidR="00B62086" w:rsidRPr="00B62086" w:rsidRDefault="0017780F" w:rsidP="00B62086">
      <w:pPr>
        <w:ind w:firstLine="709"/>
        <w:jc w:val="both"/>
      </w:pPr>
      <w:r>
        <w:lastRenderedPageBreak/>
        <w:t>3.</w:t>
      </w:r>
      <w:r w:rsidR="00C67632">
        <w:t>8</w:t>
      </w:r>
      <w:r w:rsidR="00B62086" w:rsidRPr="00B62086">
        <w:t>.</w:t>
      </w:r>
      <w:r w:rsidR="00B62086" w:rsidRPr="00B62086">
        <w:tab/>
        <w:t xml:space="preserve">Полное прекращение существования Прав требования вследствие поступления на расчетный счет </w:t>
      </w:r>
      <w:r w:rsidR="00C67632" w:rsidRPr="00C67632">
        <w:t xml:space="preserve">ООО «Группа компаний </w:t>
      </w:r>
      <w:proofErr w:type="spellStart"/>
      <w:r w:rsidR="00C67632" w:rsidRPr="00C67632">
        <w:t>Хоссер</w:t>
      </w:r>
      <w:proofErr w:type="spellEnd"/>
      <w:r w:rsidR="00C67632" w:rsidRPr="00C67632">
        <w:t>»</w:t>
      </w:r>
      <w:r w:rsidR="00B62086" w:rsidRPr="00B62086">
        <w:t xml:space="preserve"> денежных средств от </w:t>
      </w:r>
      <w:r>
        <w:t>дебиторов Должника</w:t>
      </w:r>
      <w:r w:rsidR="00B62086" w:rsidRPr="00B62086">
        <w:t xml:space="preserve"> или иного лица в качестве полного удовлетворения требования или вследствие погашения задолженности любым не запрещенным законом способом, </w:t>
      </w:r>
      <w:r w:rsidR="00B62086" w:rsidRPr="00B62086">
        <w:rPr>
          <w:i/>
        </w:rPr>
        <w:t>в период с даты утверждения настоящего Положения до даты проведения торгов</w:t>
      </w:r>
      <w:r w:rsidR="00B62086" w:rsidRPr="00B62086">
        <w:t xml:space="preserve">, если такое исполнение принято Должником в качестве надлежащего исполнения обязательства, является основанием для отмены торгов. </w:t>
      </w:r>
    </w:p>
    <w:p w:rsidR="00B62086" w:rsidRPr="00B62086" w:rsidRDefault="00B62086" w:rsidP="00B62086">
      <w:pPr>
        <w:ind w:firstLine="709"/>
        <w:jc w:val="both"/>
      </w:pPr>
      <w:r w:rsidRPr="00B62086">
        <w:t>Конкурсный управляющий обязан опубликовать в ЕФРСБ сведения о погашении в полном объеме задолженности должников и об отмене торгов не позднее 3 (трёх) рабочих дней с момента погашения задолженности в полном объеме.</w:t>
      </w:r>
    </w:p>
    <w:p w:rsidR="00B62086" w:rsidRPr="00B62086" w:rsidRDefault="0017780F" w:rsidP="00B62086">
      <w:pPr>
        <w:ind w:firstLine="709"/>
        <w:jc w:val="both"/>
      </w:pPr>
      <w:r>
        <w:t>3.</w:t>
      </w:r>
      <w:r w:rsidR="00C67632">
        <w:t>9</w:t>
      </w:r>
      <w:r w:rsidR="00B62086" w:rsidRPr="00B62086">
        <w:t>.</w:t>
      </w:r>
      <w:r w:rsidR="00B62086" w:rsidRPr="00B62086">
        <w:tab/>
        <w:t xml:space="preserve">Частичное прекращение существования Прав требования вследствие поступления на расчетный счет </w:t>
      </w:r>
      <w:r w:rsidRPr="0017780F">
        <w:t xml:space="preserve">на расчетный счет </w:t>
      </w:r>
      <w:r w:rsidR="00C67632" w:rsidRPr="00C67632">
        <w:t xml:space="preserve">ООО «Группа компаний </w:t>
      </w:r>
      <w:proofErr w:type="spellStart"/>
      <w:r w:rsidR="00C67632" w:rsidRPr="00C67632">
        <w:t>Хоссер</w:t>
      </w:r>
      <w:proofErr w:type="spellEnd"/>
      <w:r w:rsidR="00C67632" w:rsidRPr="00C67632">
        <w:t>»</w:t>
      </w:r>
      <w:r w:rsidRPr="0017780F">
        <w:t xml:space="preserve"> денежных средств от дебиторов Должника или иного лица</w:t>
      </w:r>
      <w:r w:rsidR="00B62086" w:rsidRPr="00B62086">
        <w:t xml:space="preserve"> в качестве частичного удовлетворения требования или вследствие погашения задолженности любым не запрещенным законом способом, </w:t>
      </w:r>
      <w:r w:rsidR="00B62086" w:rsidRPr="00B62086">
        <w:rPr>
          <w:i/>
        </w:rPr>
        <w:t>в период с даты утверждения настоящего Положения до даты заключения договора уступки прав требования (цессии)</w:t>
      </w:r>
      <w:r w:rsidR="00B62086" w:rsidRPr="00B62086">
        <w:t xml:space="preserve">, если такое исполнение принято Должником в качестве надлежащего исполнения обязательства, является основанием для заключения договора уступки прав требования (цессии) только в отношении части Прав требования, существующих к дате заключения договора уступки прав требования (цессии). </w:t>
      </w:r>
    </w:p>
    <w:p w:rsidR="00B62086" w:rsidRPr="00B62086" w:rsidRDefault="00B62086" w:rsidP="00B62086">
      <w:pPr>
        <w:ind w:firstLine="709"/>
        <w:jc w:val="both"/>
      </w:pPr>
      <w:r w:rsidRPr="00B62086">
        <w:t>Конкурсный управляющий обязан не позднее 3 (трёх) рабочих дней по запросу заинтересованных лиц предоставить информацию об актуальном размере задолженности на день предоставления соответствующей информации.</w:t>
      </w:r>
    </w:p>
    <w:p w:rsidR="00B62086" w:rsidRPr="00B62086" w:rsidRDefault="00B62086" w:rsidP="00B62086">
      <w:pPr>
        <w:ind w:firstLine="709"/>
        <w:jc w:val="both"/>
      </w:pPr>
      <w:r w:rsidRPr="00B62086">
        <w:t xml:space="preserve">Внесение изменений в сведения, опубликованные на электронной торговой площадке, не производится ввиду отсутствия технической возможности. Торги проводятся в соответствии с первоначально опубликованными в сообщении о торгах данными о номинальном размере задолженности и начальной продажной цене. </w:t>
      </w:r>
    </w:p>
    <w:p w:rsidR="00B62086" w:rsidRPr="00B62086" w:rsidRDefault="00B62086" w:rsidP="00B62086">
      <w:pPr>
        <w:ind w:firstLine="709"/>
        <w:jc w:val="both"/>
      </w:pPr>
      <w:r w:rsidRPr="00B62086">
        <w:t>Окончательная продажная цена Прав требования, подлежащая включению в договор уступки права требования (цессии) при продаже ее на первых, либо повторных торгах, в случае частичного погашения задолженности, определяется следующим образом:</w:t>
      </w:r>
    </w:p>
    <w:p w:rsidR="00B62086" w:rsidRPr="00B62086" w:rsidRDefault="00B62086" w:rsidP="00B62086">
      <w:pPr>
        <w:ind w:firstLine="709"/>
        <w:jc w:val="both"/>
      </w:pPr>
      <w:r w:rsidRPr="00B62086">
        <w:rPr>
          <w:b/>
        </w:rPr>
        <w:tab/>
      </w:r>
      <w:r w:rsidRPr="00B62086">
        <w:rPr>
          <w:b/>
          <w:lang w:val="en-US"/>
        </w:rPr>
        <w:t>S</w:t>
      </w:r>
      <w:r w:rsidRPr="00B62086">
        <w:rPr>
          <w:b/>
        </w:rPr>
        <w:t xml:space="preserve">окон = </w:t>
      </w:r>
      <w:proofErr w:type="spellStart"/>
      <w:r w:rsidRPr="00B62086">
        <w:rPr>
          <w:b/>
        </w:rPr>
        <w:t>Снач</w:t>
      </w:r>
      <w:proofErr w:type="spellEnd"/>
      <w:r w:rsidRPr="00B62086">
        <w:rPr>
          <w:b/>
        </w:rPr>
        <w:t xml:space="preserve"> х (</w:t>
      </w:r>
      <w:r w:rsidRPr="00B62086">
        <w:rPr>
          <w:b/>
          <w:lang w:val="en-US"/>
        </w:rPr>
        <w:t>N</w:t>
      </w:r>
      <w:r w:rsidRPr="00B62086">
        <w:rPr>
          <w:b/>
        </w:rPr>
        <w:t xml:space="preserve">окон х 100 / </w:t>
      </w:r>
      <w:r w:rsidRPr="00B62086">
        <w:rPr>
          <w:b/>
          <w:lang w:val="en-US"/>
        </w:rPr>
        <w:t>N</w:t>
      </w:r>
      <w:proofErr w:type="spellStart"/>
      <w:r w:rsidRPr="00B62086">
        <w:rPr>
          <w:b/>
        </w:rPr>
        <w:t>нач</w:t>
      </w:r>
      <w:proofErr w:type="spellEnd"/>
      <w:proofErr w:type="gramStart"/>
      <w:r w:rsidRPr="00B62086">
        <w:rPr>
          <w:b/>
        </w:rPr>
        <w:t>)%</w:t>
      </w:r>
      <w:proofErr w:type="gramEnd"/>
      <w:r w:rsidRPr="00B62086">
        <w:rPr>
          <w:b/>
        </w:rPr>
        <w:t xml:space="preserve"> + (</w:t>
      </w:r>
      <w:proofErr w:type="spellStart"/>
      <w:r w:rsidRPr="00B62086">
        <w:rPr>
          <w:b/>
        </w:rPr>
        <w:t>Снач</w:t>
      </w:r>
      <w:proofErr w:type="spellEnd"/>
      <w:r w:rsidRPr="00B62086">
        <w:rPr>
          <w:b/>
        </w:rPr>
        <w:t xml:space="preserve"> х (</w:t>
      </w:r>
      <w:r w:rsidRPr="00B62086">
        <w:rPr>
          <w:b/>
          <w:lang w:val="en-US"/>
        </w:rPr>
        <w:t>N</w:t>
      </w:r>
      <w:r w:rsidRPr="00B62086">
        <w:rPr>
          <w:b/>
        </w:rPr>
        <w:t xml:space="preserve">окон х 100 / </w:t>
      </w:r>
      <w:r w:rsidRPr="00B62086">
        <w:rPr>
          <w:b/>
          <w:lang w:val="en-US"/>
        </w:rPr>
        <w:t>N</w:t>
      </w:r>
      <w:proofErr w:type="spellStart"/>
      <w:r w:rsidRPr="00B62086">
        <w:rPr>
          <w:b/>
        </w:rPr>
        <w:t>нач</w:t>
      </w:r>
      <w:proofErr w:type="spellEnd"/>
      <w:r w:rsidRPr="00B62086">
        <w:rPr>
          <w:b/>
        </w:rPr>
        <w:t xml:space="preserve">)% х 5% х </w:t>
      </w:r>
      <w:r w:rsidRPr="00B62086">
        <w:rPr>
          <w:b/>
          <w:lang w:val="en-US"/>
        </w:rPr>
        <w:t>P</w:t>
      </w:r>
      <w:r w:rsidRPr="00B62086">
        <w:rPr>
          <w:b/>
        </w:rPr>
        <w:t>),</w:t>
      </w:r>
    </w:p>
    <w:p w:rsidR="00B62086" w:rsidRPr="00B62086" w:rsidRDefault="00B62086" w:rsidP="00B62086">
      <w:pPr>
        <w:ind w:firstLine="709"/>
        <w:jc w:val="both"/>
      </w:pPr>
      <w:r w:rsidRPr="00B62086">
        <w:rPr>
          <w:b/>
          <w:lang w:val="en-US"/>
        </w:rPr>
        <w:t>S</w:t>
      </w:r>
      <w:r w:rsidRPr="00B62086">
        <w:rPr>
          <w:b/>
        </w:rPr>
        <w:t>окон</w:t>
      </w:r>
      <w:r w:rsidRPr="00B62086">
        <w:t xml:space="preserve"> – окончательная продажная цена Прав требования, указываемая в договоре уступке прав требования (цессии).</w:t>
      </w:r>
    </w:p>
    <w:p w:rsidR="00B62086" w:rsidRPr="00B62086" w:rsidRDefault="00B62086" w:rsidP="00B62086">
      <w:pPr>
        <w:ind w:firstLine="709"/>
        <w:jc w:val="both"/>
      </w:pPr>
      <w:proofErr w:type="spellStart"/>
      <w:r w:rsidRPr="00B62086">
        <w:rPr>
          <w:b/>
        </w:rPr>
        <w:t>Снач</w:t>
      </w:r>
      <w:proofErr w:type="spellEnd"/>
      <w:r w:rsidRPr="00B62086">
        <w:t xml:space="preserve"> – начальная продажная цена Прав требования, указанная в сообщении о торгах.</w:t>
      </w:r>
    </w:p>
    <w:p w:rsidR="00B62086" w:rsidRPr="00B62086" w:rsidRDefault="00B62086" w:rsidP="00B62086">
      <w:pPr>
        <w:ind w:firstLine="709"/>
        <w:jc w:val="both"/>
      </w:pPr>
      <w:r w:rsidRPr="00B62086">
        <w:rPr>
          <w:b/>
          <w:lang w:val="en-US"/>
        </w:rPr>
        <w:t>N</w:t>
      </w:r>
      <w:r w:rsidRPr="00B62086">
        <w:rPr>
          <w:b/>
        </w:rPr>
        <w:t>окон</w:t>
      </w:r>
      <w:r w:rsidRPr="00B62086">
        <w:t xml:space="preserve"> – размер задолженности, выставленной на торги, с учетом ее частичного погашения на дату заключения договора уступки прав требования (цессии).</w:t>
      </w:r>
    </w:p>
    <w:p w:rsidR="00B62086" w:rsidRPr="00B62086" w:rsidRDefault="00B62086" w:rsidP="00B62086">
      <w:pPr>
        <w:ind w:firstLine="709"/>
        <w:jc w:val="both"/>
      </w:pPr>
      <w:r w:rsidRPr="00B62086">
        <w:rPr>
          <w:b/>
          <w:lang w:val="en-US"/>
        </w:rPr>
        <w:t>N</w:t>
      </w:r>
      <w:proofErr w:type="spellStart"/>
      <w:r w:rsidRPr="00B62086">
        <w:rPr>
          <w:b/>
        </w:rPr>
        <w:t>нач</w:t>
      </w:r>
      <w:proofErr w:type="spellEnd"/>
      <w:r w:rsidRPr="00B62086">
        <w:t xml:space="preserve"> – размер задолженности, выставленной на торги, указанный в сообщении о торгах.</w:t>
      </w:r>
    </w:p>
    <w:p w:rsidR="00B62086" w:rsidRPr="00B62086" w:rsidRDefault="00B62086" w:rsidP="00B62086">
      <w:pPr>
        <w:ind w:firstLine="709"/>
        <w:jc w:val="both"/>
      </w:pPr>
      <w:r w:rsidRPr="00B62086">
        <w:rPr>
          <w:b/>
          <w:lang w:val="en-US"/>
        </w:rPr>
        <w:t>P</w:t>
      </w:r>
      <w:r w:rsidRPr="00B62086">
        <w:t xml:space="preserve"> – </w:t>
      </w:r>
      <w:proofErr w:type="gramStart"/>
      <w:r w:rsidRPr="00B62086">
        <w:t>количество</w:t>
      </w:r>
      <w:proofErr w:type="gramEnd"/>
      <w:r w:rsidRPr="00B62086">
        <w:t xml:space="preserve"> шагов, сделанных на аукционе.</w:t>
      </w:r>
    </w:p>
    <w:p w:rsidR="00B62086" w:rsidRPr="00B62086" w:rsidRDefault="00B62086" w:rsidP="00B62086">
      <w:pPr>
        <w:ind w:firstLine="709"/>
        <w:jc w:val="both"/>
      </w:pPr>
    </w:p>
    <w:p w:rsidR="00B62086" w:rsidRPr="00B62086" w:rsidRDefault="00B62086" w:rsidP="00B62086">
      <w:pPr>
        <w:ind w:firstLine="709"/>
        <w:jc w:val="both"/>
      </w:pPr>
      <w:r w:rsidRPr="00B62086">
        <w:t>Окончательная продажная цена Прав требования, подлежащая включению в договор уступки права требования (цессии), при продаже ее посредством публичного предложения определяется следующим образом:</w:t>
      </w:r>
    </w:p>
    <w:p w:rsidR="00B62086" w:rsidRPr="00B62086" w:rsidRDefault="00B62086" w:rsidP="00B62086">
      <w:pPr>
        <w:ind w:firstLine="709"/>
        <w:jc w:val="both"/>
        <w:rPr>
          <w:b/>
        </w:rPr>
      </w:pPr>
      <w:r w:rsidRPr="00B62086">
        <w:rPr>
          <w:b/>
        </w:rPr>
        <w:tab/>
      </w:r>
      <w:r w:rsidRPr="00B62086">
        <w:rPr>
          <w:b/>
          <w:lang w:val="en-US"/>
        </w:rPr>
        <w:t>S</w:t>
      </w:r>
      <w:r w:rsidRPr="00B62086">
        <w:rPr>
          <w:b/>
        </w:rPr>
        <w:t>окон = Спред х (</w:t>
      </w:r>
      <w:r w:rsidRPr="00B62086">
        <w:rPr>
          <w:b/>
          <w:lang w:val="en-US"/>
        </w:rPr>
        <w:t>N</w:t>
      </w:r>
      <w:r w:rsidRPr="00B62086">
        <w:rPr>
          <w:b/>
        </w:rPr>
        <w:t xml:space="preserve">окон х 100 / </w:t>
      </w:r>
      <w:r w:rsidRPr="00B62086">
        <w:rPr>
          <w:b/>
          <w:lang w:val="en-US"/>
        </w:rPr>
        <w:t>N</w:t>
      </w:r>
      <w:proofErr w:type="spellStart"/>
      <w:r w:rsidRPr="00B62086">
        <w:rPr>
          <w:b/>
        </w:rPr>
        <w:t>нач</w:t>
      </w:r>
      <w:proofErr w:type="spellEnd"/>
      <w:proofErr w:type="gramStart"/>
      <w:r w:rsidRPr="00B62086">
        <w:rPr>
          <w:b/>
        </w:rPr>
        <w:t>)%</w:t>
      </w:r>
      <w:proofErr w:type="gramEnd"/>
      <w:r w:rsidRPr="00B62086">
        <w:rPr>
          <w:b/>
        </w:rPr>
        <w:t>,</w:t>
      </w:r>
    </w:p>
    <w:p w:rsidR="00B62086" w:rsidRPr="00B62086" w:rsidRDefault="00B62086" w:rsidP="00B62086">
      <w:pPr>
        <w:ind w:firstLine="709"/>
        <w:jc w:val="both"/>
      </w:pPr>
      <w:r w:rsidRPr="00B62086">
        <w:rPr>
          <w:b/>
          <w:lang w:val="en-US"/>
        </w:rPr>
        <w:t>S</w:t>
      </w:r>
      <w:r w:rsidRPr="00B62086">
        <w:rPr>
          <w:b/>
        </w:rPr>
        <w:t>окон</w:t>
      </w:r>
      <w:r w:rsidRPr="00B62086">
        <w:t xml:space="preserve"> – окончательная продажная цена Прав требования, указываемая в договоре уступке прав требования (цессии);</w:t>
      </w:r>
    </w:p>
    <w:p w:rsidR="00B62086" w:rsidRPr="00B62086" w:rsidRDefault="00B62086" w:rsidP="00B62086">
      <w:pPr>
        <w:ind w:firstLine="709"/>
        <w:jc w:val="both"/>
      </w:pPr>
      <w:r w:rsidRPr="00B62086">
        <w:rPr>
          <w:b/>
        </w:rPr>
        <w:t>Спред</w:t>
      </w:r>
      <w:r w:rsidRPr="00B62086">
        <w:t xml:space="preserve"> – продажная цена Прав требования, предложенная победителем публичного предложения;</w:t>
      </w:r>
    </w:p>
    <w:p w:rsidR="00B62086" w:rsidRPr="00B62086" w:rsidRDefault="00B62086" w:rsidP="00B62086">
      <w:pPr>
        <w:ind w:firstLine="709"/>
        <w:jc w:val="both"/>
      </w:pPr>
      <w:r w:rsidRPr="00B62086">
        <w:rPr>
          <w:b/>
          <w:lang w:val="en-US"/>
        </w:rPr>
        <w:t>N</w:t>
      </w:r>
      <w:r w:rsidRPr="00B62086">
        <w:rPr>
          <w:b/>
        </w:rPr>
        <w:t>окон</w:t>
      </w:r>
      <w:r w:rsidRPr="00B62086">
        <w:t xml:space="preserve"> – размер задолженности, выставленной на торги, с учетом ее частичного погашения на дату заключения договора уступки прав требования (цессии);</w:t>
      </w:r>
    </w:p>
    <w:p w:rsidR="00B62086" w:rsidRPr="00B62086" w:rsidRDefault="00B62086" w:rsidP="00B62086">
      <w:pPr>
        <w:ind w:firstLine="709"/>
        <w:jc w:val="both"/>
      </w:pPr>
      <w:r w:rsidRPr="00B62086">
        <w:rPr>
          <w:b/>
          <w:lang w:val="en-US"/>
        </w:rPr>
        <w:lastRenderedPageBreak/>
        <w:t>N</w:t>
      </w:r>
      <w:proofErr w:type="spellStart"/>
      <w:r w:rsidRPr="00B62086">
        <w:rPr>
          <w:b/>
        </w:rPr>
        <w:t>нач</w:t>
      </w:r>
      <w:proofErr w:type="spellEnd"/>
      <w:r w:rsidRPr="00B62086">
        <w:t xml:space="preserve"> – размер задолженности, выставленной на торги, указанный в сообщении о торгах.</w:t>
      </w:r>
    </w:p>
    <w:p w:rsidR="00B62086" w:rsidRPr="00B62086" w:rsidRDefault="0017780F" w:rsidP="00B62086">
      <w:pPr>
        <w:ind w:firstLine="709"/>
        <w:jc w:val="both"/>
      </w:pPr>
      <w:r>
        <w:t>3.</w:t>
      </w:r>
      <w:r w:rsidR="00C67632">
        <w:t>10</w:t>
      </w:r>
      <w:r w:rsidR="00B62086" w:rsidRPr="00B62086">
        <w:t xml:space="preserve">. Полное или частичное прекращение существования Прав требования вследствие поступления на расчетный счет </w:t>
      </w:r>
      <w:r w:rsidR="00C67632" w:rsidRPr="00C67632">
        <w:t xml:space="preserve">ООО «Группа компаний </w:t>
      </w:r>
      <w:proofErr w:type="spellStart"/>
      <w:r w:rsidR="00C67632" w:rsidRPr="00C67632">
        <w:t>Хоссер</w:t>
      </w:r>
      <w:proofErr w:type="spellEnd"/>
      <w:r w:rsidR="00C67632" w:rsidRPr="00C67632">
        <w:t>»</w:t>
      </w:r>
      <w:r w:rsidR="00B62086" w:rsidRPr="00B62086">
        <w:t xml:space="preserve"> денежных средств от </w:t>
      </w:r>
      <w:r>
        <w:t>дебиторов Должника</w:t>
      </w:r>
      <w:r w:rsidR="00B62086" w:rsidRPr="00B62086">
        <w:t xml:space="preserve"> или иного лица в качестве полного или частичного удовлетворения требования или вследствие погашения задолженности любым не запрещенным законом способом</w:t>
      </w:r>
      <w:r w:rsidR="00B62086" w:rsidRPr="00B62086">
        <w:rPr>
          <w:i/>
        </w:rPr>
        <w:t xml:space="preserve"> после проведения торгов и (или) заключения договора уступки прав требования (цессии),</w:t>
      </w:r>
      <w:r w:rsidR="00B62086" w:rsidRPr="00B62086">
        <w:t xml:space="preserve"> если такое исполнение принято Должником в качестве надлежащего исполнения обязательства, </w:t>
      </w:r>
      <w:r w:rsidR="00B62086" w:rsidRPr="00B62086">
        <w:rPr>
          <w:i/>
        </w:rPr>
        <w:t xml:space="preserve"> </w:t>
      </w:r>
      <w:r w:rsidR="00B62086" w:rsidRPr="00B62086">
        <w:t>но до момента перехода Прав требования к Победителю торгов, является основанием для пропорционального уменьшения стоимости уступаемых Прав требования в соответствии с пунктом 3.8 настоящего Положения или возврата победителю торгов уплаченной им цены за соответствующие требования на основании пункта 3 статьи 390 ГК РФ в случае полного прекращения существования Прав требования.</w:t>
      </w:r>
    </w:p>
    <w:p w:rsidR="00B62086" w:rsidRPr="00B62086" w:rsidRDefault="0017780F" w:rsidP="00B62086">
      <w:pPr>
        <w:ind w:firstLine="709"/>
        <w:jc w:val="both"/>
      </w:pPr>
      <w:r>
        <w:t>3.1</w:t>
      </w:r>
      <w:r w:rsidR="00C67632">
        <w:t>1</w:t>
      </w:r>
      <w:r w:rsidR="00B62086" w:rsidRPr="00B62086">
        <w:t xml:space="preserve">. Организатором торгов является конкурсный управляющий </w:t>
      </w:r>
      <w:r w:rsidR="00C67632" w:rsidRPr="00C67632">
        <w:t xml:space="preserve">ООО «Группа компаний </w:t>
      </w:r>
      <w:proofErr w:type="spellStart"/>
      <w:r w:rsidR="00C67632" w:rsidRPr="00C67632">
        <w:t>Хоссер</w:t>
      </w:r>
      <w:proofErr w:type="spellEnd"/>
      <w:r w:rsidR="00C67632" w:rsidRPr="00C67632">
        <w:t>»</w:t>
      </w:r>
      <w:r w:rsidRPr="0017780F">
        <w:t xml:space="preserve"> </w:t>
      </w:r>
      <w:r w:rsidR="00B62086" w:rsidRPr="00B62086">
        <w:t>Лебедев Дмитрий Анатольевич</w:t>
      </w:r>
      <w:r w:rsidR="00290B94">
        <w:t xml:space="preserve">, </w:t>
      </w:r>
      <w:r w:rsidR="009141B9">
        <w:t>утверждённый</w:t>
      </w:r>
      <w:r w:rsidR="00290B94">
        <w:t xml:space="preserve"> определением </w:t>
      </w:r>
      <w:r w:rsidR="00B62086" w:rsidRPr="00B62086">
        <w:t xml:space="preserve"> </w:t>
      </w:r>
      <w:r w:rsidR="00290B94">
        <w:t>Арбитражного</w:t>
      </w:r>
      <w:r w:rsidR="00290B94" w:rsidRPr="00290B94">
        <w:t xml:space="preserve"> суд</w:t>
      </w:r>
      <w:r w:rsidR="00290B94">
        <w:t>а</w:t>
      </w:r>
      <w:r w:rsidR="00290B94" w:rsidRPr="00290B94">
        <w:t xml:space="preserve"> города Санкт-Петербурга и Ленинградской области </w:t>
      </w:r>
      <w:r w:rsidR="00290B94">
        <w:t xml:space="preserve">от 18.03.2022 (резолютивная часть от 10.03.2022) по делу А56-150051/2018 </w:t>
      </w:r>
      <w:r w:rsidR="00B62086" w:rsidRPr="00B62086">
        <w:t xml:space="preserve">(почтовый адрес: 197101, г. Санкт-Петербург, а/я 46, адрес электронной почты: </w:t>
      </w:r>
      <w:hyperlink r:id="rId7" w:history="1">
        <w:r w:rsidR="00B62086" w:rsidRPr="00B62086">
          <w:rPr>
            <w:rStyle w:val="a4"/>
          </w:rPr>
          <w:t>au_lebedev@bk.ru</w:t>
        </w:r>
      </w:hyperlink>
      <w:r w:rsidR="00B62086" w:rsidRPr="00B62086">
        <w:t>, телефон: +7 921-741-28-28).</w:t>
      </w:r>
    </w:p>
    <w:p w:rsidR="00B62086" w:rsidRPr="00B62086" w:rsidRDefault="0017780F" w:rsidP="00B62086">
      <w:pPr>
        <w:ind w:firstLine="709"/>
        <w:jc w:val="both"/>
      </w:pPr>
      <w:r>
        <w:t>3.</w:t>
      </w:r>
      <w:r w:rsidR="00C67632">
        <w:t>12</w:t>
      </w:r>
      <w:r w:rsidR="00B62086" w:rsidRPr="00B62086">
        <w:t>.</w:t>
      </w:r>
      <w:r w:rsidR="00B62086" w:rsidRPr="00B62086">
        <w:tab/>
        <w:t xml:space="preserve">Торги проводятся в электронной форме на электронной площадке АО «Российский аукционный дом» (ОГРН 1097847233351, ИНН 7838430413, местонахождение: 190000, Санкт-Петербург, пер. </w:t>
      </w:r>
      <w:proofErr w:type="spellStart"/>
      <w:r w:rsidR="00B62086" w:rsidRPr="00B62086">
        <w:t>Гривцова</w:t>
      </w:r>
      <w:proofErr w:type="spellEnd"/>
      <w:r w:rsidR="00B62086" w:rsidRPr="00B62086">
        <w:t xml:space="preserve">, д. 5, </w:t>
      </w:r>
      <w:proofErr w:type="spellStart"/>
      <w:proofErr w:type="gramStart"/>
      <w:r w:rsidR="00B62086" w:rsidRPr="00B62086">
        <w:t>лит.В</w:t>
      </w:r>
      <w:proofErr w:type="spellEnd"/>
      <w:proofErr w:type="gramEnd"/>
      <w:r w:rsidR="00B62086" w:rsidRPr="00B62086">
        <w:t xml:space="preserve">, 8 (812) 334-26-04, 8 (800) 777-57-57, эл. почта: </w:t>
      </w:r>
      <w:r w:rsidR="00B62086" w:rsidRPr="00B62086">
        <w:rPr>
          <w:lang w:val="en-US"/>
        </w:rPr>
        <w:t>info</w:t>
      </w:r>
      <w:r w:rsidR="00B62086" w:rsidRPr="00B62086">
        <w:t>@</w:t>
      </w:r>
      <w:r w:rsidR="00B62086" w:rsidRPr="00B62086">
        <w:rPr>
          <w:lang w:val="en-US"/>
        </w:rPr>
        <w:t>auction</w:t>
      </w:r>
      <w:r w:rsidR="00B62086" w:rsidRPr="00B62086">
        <w:t>-</w:t>
      </w:r>
      <w:r w:rsidR="00B62086" w:rsidRPr="00B62086">
        <w:rPr>
          <w:lang w:val="en-US"/>
        </w:rPr>
        <w:t>house</w:t>
      </w:r>
      <w:r w:rsidR="00B62086" w:rsidRPr="00B62086">
        <w:t>.</w:t>
      </w:r>
      <w:proofErr w:type="spellStart"/>
      <w:r w:rsidR="00B62086" w:rsidRPr="00B62086">
        <w:rPr>
          <w:lang w:val="en-US"/>
        </w:rPr>
        <w:t>ru</w:t>
      </w:r>
      <w:proofErr w:type="spellEnd"/>
      <w:r w:rsidR="00B62086" w:rsidRPr="00B62086">
        <w:t>).</w:t>
      </w:r>
    </w:p>
    <w:p w:rsidR="00B62086" w:rsidRPr="00B62086" w:rsidRDefault="0017780F" w:rsidP="00B62086">
      <w:pPr>
        <w:ind w:firstLine="709"/>
        <w:jc w:val="both"/>
      </w:pPr>
      <w:r>
        <w:t>3.1</w:t>
      </w:r>
      <w:r w:rsidR="00C67632">
        <w:t>3</w:t>
      </w:r>
      <w:r w:rsidR="00B62086" w:rsidRPr="00B62086">
        <w:t>.</w:t>
      </w:r>
      <w:r w:rsidR="00B62086" w:rsidRPr="00B62086">
        <w:tab/>
        <w:t>Доступ к электронной торговой площадке обеспечивается через глобальную компьютерную сеть «Интернет» по адресу: https://lot-online.ru/</w:t>
      </w:r>
    </w:p>
    <w:p w:rsidR="00B62086" w:rsidRPr="00B62086" w:rsidRDefault="0017780F" w:rsidP="00B62086">
      <w:pPr>
        <w:ind w:firstLine="709"/>
        <w:jc w:val="both"/>
      </w:pPr>
      <w:r>
        <w:t>3.1</w:t>
      </w:r>
      <w:r w:rsidR="00C67632">
        <w:t>4</w:t>
      </w:r>
      <w:r w:rsidR="00B62086" w:rsidRPr="00B62086">
        <w:t>.</w:t>
      </w:r>
      <w:r w:rsidR="00B62086" w:rsidRPr="00B62086">
        <w:tab/>
        <w:t>Сообщения о проведении, о результатах торгов размещаются на сайте Единого федерального реестра сведений о банкротстве и публикуются в газете «Коммерсантъ» в соответствии с нормами Закона о банкротстве.</w:t>
      </w:r>
    </w:p>
    <w:p w:rsidR="00B62086" w:rsidRDefault="00B62086" w:rsidP="00B62086">
      <w:pPr>
        <w:ind w:firstLine="709"/>
        <w:jc w:val="both"/>
      </w:pPr>
      <w:r w:rsidRPr="00B62086">
        <w:t>3.1</w:t>
      </w:r>
      <w:r w:rsidR="00C67632">
        <w:t>5</w:t>
      </w:r>
      <w:r w:rsidRPr="00B62086">
        <w:t>.</w:t>
      </w:r>
      <w:r w:rsidRPr="00B62086">
        <w:tab/>
        <w:t xml:space="preserve">Размер задатка для участия в торгах составляет </w:t>
      </w:r>
      <w:r w:rsidR="00607CB6" w:rsidRPr="00CA3B37">
        <w:t>20 % (двадцать процентов)</w:t>
      </w:r>
      <w:r w:rsidRPr="00B62086">
        <w:t xml:space="preserve"> от начальной цены продажи выставляемого на торги лота.</w:t>
      </w:r>
    </w:p>
    <w:p w:rsidR="00C67632" w:rsidRPr="00B62086" w:rsidRDefault="00C67632" w:rsidP="00B62086">
      <w:pPr>
        <w:ind w:firstLine="709"/>
        <w:jc w:val="both"/>
      </w:pPr>
      <w:r>
        <w:t>3.16.</w:t>
      </w:r>
      <w:r w:rsidRPr="00C67632">
        <w:t xml:space="preserve"> Шаг аукциона составляет 5% от начальной цены</w:t>
      </w:r>
      <w:r>
        <w:t xml:space="preserve"> </w:t>
      </w:r>
      <w:r w:rsidRPr="00C67632">
        <w:t>продажи выставляемого на торги лота.</w:t>
      </w:r>
    </w:p>
    <w:p w:rsidR="00C45CE7" w:rsidRDefault="00C45CE7" w:rsidP="008F50E8">
      <w:pPr>
        <w:ind w:firstLine="709"/>
        <w:jc w:val="both"/>
      </w:pPr>
    </w:p>
    <w:p w:rsidR="008F50E8" w:rsidRDefault="008F50E8" w:rsidP="008F50E8">
      <w:pPr>
        <w:ind w:firstLine="709"/>
        <w:jc w:val="center"/>
      </w:pPr>
      <w:r>
        <w:rPr>
          <w:lang w:val="en-US"/>
        </w:rPr>
        <w:t>IV</w:t>
      </w:r>
      <w:r>
        <w:t>. ОРГАНИЗАТОР ТОРГОВ</w:t>
      </w:r>
    </w:p>
    <w:p w:rsidR="008F50E8" w:rsidRDefault="008F50E8" w:rsidP="009436A4">
      <w:pPr>
        <w:ind w:firstLine="709"/>
        <w:jc w:val="both"/>
      </w:pPr>
      <w:r>
        <w:t xml:space="preserve">Организатором торгов выступает </w:t>
      </w:r>
      <w:r w:rsidR="009436A4">
        <w:t>Конкурсный</w:t>
      </w:r>
      <w:r>
        <w:t xml:space="preserve"> управляющий самостоятельно.</w:t>
      </w:r>
    </w:p>
    <w:p w:rsidR="008F50E8" w:rsidRDefault="008F50E8" w:rsidP="009436A4">
      <w:pPr>
        <w:ind w:firstLine="709"/>
        <w:jc w:val="both"/>
      </w:pPr>
      <w:r>
        <w:t>Организатор торгов при подготовке и проведени</w:t>
      </w:r>
      <w:r w:rsidR="009436A4">
        <w:t xml:space="preserve">и торгов осуществляет следующие </w:t>
      </w:r>
      <w:r>
        <w:t>функции:</w:t>
      </w:r>
    </w:p>
    <w:p w:rsidR="008F50E8" w:rsidRDefault="008F50E8" w:rsidP="009436A4">
      <w:pPr>
        <w:ind w:firstLine="709"/>
        <w:jc w:val="both"/>
      </w:pPr>
      <w:r>
        <w:t xml:space="preserve">4.1 Права и обязанности </w:t>
      </w:r>
      <w:r w:rsidR="00C45CE7">
        <w:t>организатора торгов</w:t>
      </w:r>
      <w:r>
        <w:t xml:space="preserve"> имущества.</w:t>
      </w:r>
    </w:p>
    <w:p w:rsidR="008F50E8" w:rsidRPr="008F50E8" w:rsidRDefault="00C45CE7" w:rsidP="009436A4">
      <w:pPr>
        <w:ind w:firstLine="709"/>
        <w:jc w:val="both"/>
      </w:pPr>
      <w:r>
        <w:t>Организатор торгов</w:t>
      </w:r>
      <w:r w:rsidR="008F50E8">
        <w:t xml:space="preserve"> в соответствии с настоящим Положением:</w:t>
      </w:r>
    </w:p>
    <w:p w:rsidR="008F50E8" w:rsidRDefault="008F50E8" w:rsidP="009436A4">
      <w:pPr>
        <w:ind w:firstLine="709"/>
        <w:jc w:val="both"/>
      </w:pPr>
      <w:r>
        <w:t>- размещает на сайте ЕФРСБ сообщение о продаже имущества должника;</w:t>
      </w:r>
    </w:p>
    <w:p w:rsidR="008F50E8" w:rsidRDefault="008F50E8" w:rsidP="009436A4">
      <w:pPr>
        <w:ind w:firstLine="709"/>
        <w:jc w:val="both"/>
      </w:pPr>
      <w:r>
        <w:t>- определяет даты начала и окончания представления заявок на приобретение</w:t>
      </w:r>
      <w:r w:rsidR="009436A4">
        <w:t xml:space="preserve"> </w:t>
      </w:r>
      <w:r>
        <w:t>имущества, требования к заявкам и документам, прилагаемым к заявкам;</w:t>
      </w:r>
    </w:p>
    <w:p w:rsidR="008F50E8" w:rsidRDefault="008F50E8" w:rsidP="009436A4">
      <w:pPr>
        <w:ind w:firstLine="709"/>
        <w:jc w:val="both"/>
      </w:pPr>
      <w:r>
        <w:t>- принимает заявки на приобретение имущества;</w:t>
      </w:r>
    </w:p>
    <w:p w:rsidR="008F50E8" w:rsidRDefault="008F50E8" w:rsidP="009436A4">
      <w:pPr>
        <w:ind w:firstLine="709"/>
        <w:jc w:val="both"/>
      </w:pPr>
      <w:r>
        <w:t>- самостоятельно определяет состав и объем реализуемого имущества по каждой</w:t>
      </w:r>
      <w:r w:rsidR="009436A4">
        <w:t xml:space="preserve"> </w:t>
      </w:r>
      <w:r>
        <w:t>заявке;</w:t>
      </w:r>
    </w:p>
    <w:p w:rsidR="008F50E8" w:rsidRDefault="008F50E8" w:rsidP="009436A4">
      <w:pPr>
        <w:ind w:firstLine="709"/>
        <w:jc w:val="both"/>
      </w:pPr>
      <w:r>
        <w:t>- обеспечивает заявителям возможность ознакомления с документами о продаже</w:t>
      </w:r>
      <w:r w:rsidR="009436A4">
        <w:t xml:space="preserve"> </w:t>
      </w:r>
      <w:r>
        <w:t>имущества должника в порядке и сроки, указанные в сообщении о продаже;</w:t>
      </w:r>
    </w:p>
    <w:p w:rsidR="008F50E8" w:rsidRDefault="008F50E8" w:rsidP="009436A4">
      <w:pPr>
        <w:ind w:firstLine="709"/>
        <w:jc w:val="both"/>
      </w:pPr>
      <w:r>
        <w:t>- заключает договор купли-продажи имущества</w:t>
      </w:r>
      <w:r w:rsidR="001F6BB7">
        <w:t xml:space="preserve"> </w:t>
      </w:r>
      <w:r w:rsidR="0023177D">
        <w:t>(или договора уступки требования)</w:t>
      </w:r>
      <w:r>
        <w:t>;</w:t>
      </w:r>
    </w:p>
    <w:p w:rsidR="008F50E8" w:rsidRDefault="008F50E8" w:rsidP="009436A4">
      <w:pPr>
        <w:ind w:firstLine="709"/>
        <w:jc w:val="both"/>
      </w:pPr>
      <w:r>
        <w:t>- обеспечивает передачу имущества покупателю и совершает другие необходимые</w:t>
      </w:r>
      <w:r w:rsidR="009436A4">
        <w:t xml:space="preserve"> </w:t>
      </w:r>
      <w:r>
        <w:t>действия, связанные с переходом права собственности на имущество должника к</w:t>
      </w:r>
      <w:r w:rsidR="009436A4">
        <w:t xml:space="preserve"> </w:t>
      </w:r>
      <w:r>
        <w:t>покупателю;</w:t>
      </w:r>
    </w:p>
    <w:p w:rsidR="008F50E8" w:rsidRDefault="008F50E8" w:rsidP="009436A4">
      <w:pPr>
        <w:ind w:firstLine="709"/>
        <w:jc w:val="both"/>
      </w:pPr>
      <w:r>
        <w:lastRenderedPageBreak/>
        <w:t>- осуществляет иные действия в соответствии с действующим законодательством</w:t>
      </w:r>
      <w:r w:rsidR="009436A4">
        <w:t xml:space="preserve"> </w:t>
      </w:r>
      <w:r>
        <w:t>и настоящим Положением.</w:t>
      </w:r>
    </w:p>
    <w:p w:rsidR="00C63713" w:rsidRDefault="00C63713" w:rsidP="009436A4">
      <w:pPr>
        <w:ind w:firstLine="709"/>
        <w:jc w:val="center"/>
      </w:pPr>
    </w:p>
    <w:p w:rsidR="009436A4" w:rsidRDefault="009436A4" w:rsidP="009436A4">
      <w:pPr>
        <w:ind w:firstLine="709"/>
        <w:jc w:val="center"/>
      </w:pPr>
      <w:r>
        <w:rPr>
          <w:lang w:val="en-US"/>
        </w:rPr>
        <w:t>V</w:t>
      </w:r>
      <w:r>
        <w:t>. ПРОДАЖА ИМУЩЕСТВА ДОЛЖНИКА НА ТОРГАХ В ФОРМЕ ОТКРЫТОГО АУКЦИОНА</w:t>
      </w:r>
      <w:r>
        <w:cr/>
      </w:r>
    </w:p>
    <w:p w:rsidR="009436A4" w:rsidRDefault="009436A4" w:rsidP="009436A4">
      <w:pPr>
        <w:ind w:firstLine="709"/>
        <w:jc w:val="both"/>
      </w:pPr>
      <w:r>
        <w:t xml:space="preserve">5.1. Общие положения </w:t>
      </w:r>
    </w:p>
    <w:p w:rsidR="009436A4" w:rsidRDefault="009436A4" w:rsidP="009436A4">
      <w:pPr>
        <w:ind w:firstLine="709"/>
        <w:jc w:val="both"/>
      </w:pPr>
      <w:r>
        <w:t xml:space="preserve">5.1.1. Предметом торгов является имущество должника, выставленное на торги и указанное в главе № </w:t>
      </w:r>
      <w:r>
        <w:rPr>
          <w:lang w:val="en-US"/>
        </w:rPr>
        <w:t>III</w:t>
      </w:r>
      <w:r w:rsidRPr="009436A4">
        <w:t xml:space="preserve"> </w:t>
      </w:r>
      <w:r>
        <w:t xml:space="preserve">настоящего положения. </w:t>
      </w:r>
    </w:p>
    <w:p w:rsidR="009436A4" w:rsidRDefault="009436A4" w:rsidP="009436A4">
      <w:pPr>
        <w:ind w:firstLine="709"/>
        <w:jc w:val="both"/>
      </w:pPr>
      <w:r>
        <w:t xml:space="preserve">5.1.2. Продажа имущества осуществляется на открытых торгах в электронной форме. Форма подачи предложения о цене имущества должника – открытая. </w:t>
      </w:r>
    </w:p>
    <w:p w:rsidR="009436A4" w:rsidRDefault="009436A4" w:rsidP="009436A4">
      <w:pPr>
        <w:ind w:firstLine="709"/>
        <w:jc w:val="both"/>
      </w:pPr>
      <w:r>
        <w:t xml:space="preserve">5.2. Подготовка к проведению торгов </w:t>
      </w:r>
    </w:p>
    <w:p w:rsidR="009436A4" w:rsidRDefault="009436A4" w:rsidP="009436A4">
      <w:pPr>
        <w:ind w:firstLine="709"/>
        <w:jc w:val="both"/>
      </w:pPr>
      <w:r>
        <w:t xml:space="preserve">5.2.1. После утверждения настоящего Положения Организатор торгов определяет дату проведения торгов. </w:t>
      </w:r>
    </w:p>
    <w:p w:rsidR="009436A4" w:rsidRDefault="009436A4" w:rsidP="009436A4">
      <w:pPr>
        <w:ind w:firstLine="709"/>
        <w:jc w:val="both"/>
      </w:pPr>
      <w:r>
        <w:t>5.2.2. После определения даты проведения торгов Организатор торгов публикует информационное сообщение о проведении торгов на сайте ЕФРСБ и в газете Издательского дома «Коммерсантъ» не позднее, чем за 30 (Тридцать) календарных дней до даты проведения торгов.</w:t>
      </w:r>
    </w:p>
    <w:p w:rsidR="009436A4" w:rsidRDefault="009436A4" w:rsidP="009436A4">
      <w:pPr>
        <w:ind w:firstLine="709"/>
        <w:jc w:val="both"/>
      </w:pPr>
      <w:r>
        <w:t xml:space="preserve">5.2.3. Организатор торгов обеспечивает проведение торгов по продаже имущества должника в электронной форме, в соответствии с Федеральным законом «О несостоятельности (банкротстве)» от 26.10.2002 № 127-ФЗ, Приказом Минэкономразвития России от 23.07.2015г. № 495, Регламентом системы электронных торгов, выбранной организатором торгов для проведения торгов по продаже имущества должника. </w:t>
      </w:r>
    </w:p>
    <w:p w:rsidR="009436A4" w:rsidRDefault="009436A4" w:rsidP="009436A4">
      <w:pPr>
        <w:ind w:firstLine="709"/>
        <w:jc w:val="both"/>
        <w:rPr>
          <w:color w:val="FF0000"/>
        </w:rPr>
      </w:pPr>
      <w:r>
        <w:t>5.2.4. Организатор торгов осуществляет проведение торгов на электронной площадке</w:t>
      </w:r>
      <w:r w:rsidRPr="00983E02">
        <w:t xml:space="preserve">. </w:t>
      </w:r>
    </w:p>
    <w:p w:rsidR="009436A4" w:rsidRDefault="009436A4" w:rsidP="009436A4">
      <w:pPr>
        <w:ind w:firstLine="709"/>
        <w:jc w:val="both"/>
      </w:pPr>
      <w:r>
        <w:t xml:space="preserve">5.2.5. Информационное сообщение о проведении торгов должно содержать: </w:t>
      </w:r>
    </w:p>
    <w:p w:rsidR="009436A4" w:rsidRDefault="009436A4" w:rsidP="009436A4">
      <w:pPr>
        <w:ind w:firstLine="709"/>
        <w:jc w:val="both"/>
      </w:pPr>
      <w:r>
        <w:t xml:space="preserve">♦ сведения об имуществе, его составе, характеристиках, описание имущества, порядок ознакомления с имуществом; </w:t>
      </w:r>
    </w:p>
    <w:p w:rsidR="009436A4" w:rsidRDefault="009436A4" w:rsidP="009436A4">
      <w:pPr>
        <w:ind w:firstLine="709"/>
        <w:jc w:val="both"/>
      </w:pPr>
      <w:r>
        <w:t xml:space="preserve">♦ сведения о форме проведения торгов и форме представления предложений о цене имущества; </w:t>
      </w:r>
    </w:p>
    <w:p w:rsidR="009436A4" w:rsidRDefault="009436A4" w:rsidP="009436A4">
      <w:pPr>
        <w:ind w:firstLine="709"/>
        <w:jc w:val="both"/>
      </w:pPr>
      <w:r>
        <w:t xml:space="preserve">♦ порядок, место, срок и время представления заявок на участие в торгах и предложений о цене имущества (даты и время начала и окончания представления указанных заявок); </w:t>
      </w:r>
    </w:p>
    <w:p w:rsidR="009436A4" w:rsidRDefault="009436A4" w:rsidP="009436A4">
      <w:pPr>
        <w:ind w:firstLine="709"/>
        <w:jc w:val="both"/>
      </w:pPr>
      <w:r>
        <w:t xml:space="preserve">♦ порядок оформления участия в торгах, перечень представляемых Участниками торгов документов и требования к их оформлению; </w:t>
      </w:r>
    </w:p>
    <w:p w:rsidR="009436A4" w:rsidRDefault="009436A4" w:rsidP="009436A4">
      <w:pPr>
        <w:ind w:firstLine="709"/>
        <w:jc w:val="both"/>
      </w:pPr>
      <w:r>
        <w:t xml:space="preserve">♦ размер задатка, сроки и порядок внесения задатка, реквизиты счетов, на которые вносится задаток, проект договора о задатке; </w:t>
      </w:r>
    </w:p>
    <w:p w:rsidR="009436A4" w:rsidRDefault="009436A4" w:rsidP="009436A4">
      <w:pPr>
        <w:ind w:firstLine="709"/>
        <w:jc w:val="both"/>
      </w:pPr>
      <w:r>
        <w:t xml:space="preserve">♦ начальная цена продажи имущества Должника; </w:t>
      </w:r>
    </w:p>
    <w:p w:rsidR="009436A4" w:rsidRDefault="009436A4" w:rsidP="009436A4">
      <w:pPr>
        <w:ind w:firstLine="709"/>
        <w:jc w:val="both"/>
      </w:pPr>
      <w:r>
        <w:t xml:space="preserve">♦ шаг аукциона; </w:t>
      </w:r>
    </w:p>
    <w:p w:rsidR="009436A4" w:rsidRDefault="009436A4" w:rsidP="009436A4">
      <w:pPr>
        <w:ind w:firstLine="709"/>
        <w:jc w:val="both"/>
      </w:pPr>
      <w:r>
        <w:t xml:space="preserve">♦ порядок и критерии выявления Победителя торгов; </w:t>
      </w:r>
    </w:p>
    <w:p w:rsidR="009436A4" w:rsidRDefault="009436A4" w:rsidP="009436A4">
      <w:pPr>
        <w:ind w:firstLine="709"/>
        <w:jc w:val="both"/>
      </w:pPr>
      <w:r>
        <w:t xml:space="preserve">♦ дата, время и место проведения торгов, подведения результатов; </w:t>
      </w:r>
    </w:p>
    <w:p w:rsidR="009436A4" w:rsidRDefault="009436A4" w:rsidP="009436A4">
      <w:pPr>
        <w:ind w:firstLine="709"/>
        <w:jc w:val="both"/>
      </w:pPr>
      <w:r>
        <w:t>♦ порядок и срок заключения договора купли-продажи имущества</w:t>
      </w:r>
      <w:r w:rsidR="0023177D">
        <w:t xml:space="preserve"> (или договора уступки требования)</w:t>
      </w:r>
      <w:r>
        <w:t xml:space="preserve">; </w:t>
      </w:r>
    </w:p>
    <w:p w:rsidR="009436A4" w:rsidRDefault="009436A4" w:rsidP="009436A4">
      <w:pPr>
        <w:ind w:firstLine="709"/>
        <w:jc w:val="both"/>
      </w:pPr>
      <w:r>
        <w:t xml:space="preserve">♦ сроки платежей, реквизиты счетов, на которые вносятся платежи; </w:t>
      </w:r>
    </w:p>
    <w:p w:rsidR="009436A4" w:rsidRDefault="009436A4" w:rsidP="009436A4">
      <w:pPr>
        <w:ind w:firstLine="709"/>
        <w:jc w:val="both"/>
      </w:pPr>
      <w:r>
        <w:t xml:space="preserve">♦ сведения об Организаторе торгов, его почтовый адрес, адрес электронной почты, номер контактного телефона. </w:t>
      </w:r>
    </w:p>
    <w:p w:rsidR="009436A4" w:rsidRDefault="009436A4" w:rsidP="009436A4">
      <w:pPr>
        <w:ind w:firstLine="709"/>
        <w:jc w:val="both"/>
      </w:pPr>
      <w:r>
        <w:t xml:space="preserve">5.2.6. Организатор торгов выполняет следующие функции: </w:t>
      </w:r>
    </w:p>
    <w:p w:rsidR="009436A4" w:rsidRDefault="009436A4" w:rsidP="009436A4">
      <w:pPr>
        <w:ind w:firstLine="709"/>
        <w:jc w:val="both"/>
      </w:pPr>
      <w:r>
        <w:sym w:font="Symbol" w:char="F0B7"/>
      </w:r>
      <w:r>
        <w:t xml:space="preserve"> опубликовывает и размещает сообщение о продаже имущества и сообщение о результатах проведения торгов; </w:t>
      </w:r>
    </w:p>
    <w:p w:rsidR="009436A4" w:rsidRDefault="009436A4" w:rsidP="009436A4">
      <w:pPr>
        <w:ind w:firstLine="709"/>
        <w:jc w:val="both"/>
      </w:pPr>
      <w:r>
        <w:sym w:font="Symbol" w:char="F0B7"/>
      </w:r>
      <w:r>
        <w:t xml:space="preserve"> представляет оператору электронной площадки заявку на проведение открытых торгов в форме электронного документа; </w:t>
      </w:r>
    </w:p>
    <w:p w:rsidR="009436A4" w:rsidRDefault="009436A4" w:rsidP="009436A4">
      <w:pPr>
        <w:ind w:firstLine="709"/>
        <w:jc w:val="both"/>
      </w:pPr>
      <w:r>
        <w:lastRenderedPageBreak/>
        <w:sym w:font="Symbol" w:char="F0B7"/>
      </w:r>
      <w:r>
        <w:t xml:space="preserve"> проверяет наличие полного перечня документов и сведений, содержащихся в представленной оператору электронной площадке заявке, и их соответствие установленным требованиям и направляет уведомление об этом оператору электронной площадки; </w:t>
      </w:r>
    </w:p>
    <w:p w:rsidR="009436A4" w:rsidRDefault="009436A4" w:rsidP="009436A4">
      <w:pPr>
        <w:ind w:firstLine="709"/>
        <w:jc w:val="both"/>
      </w:pPr>
      <w:r>
        <w:sym w:font="Symbol" w:char="F0B7"/>
      </w:r>
      <w:r>
        <w:t xml:space="preserve"> в случае установления непредставления заявителем полного перечня документов и сведений направляет оператору электронной площадки уведомление о неполноте заявки или ее несоответствии установленным требованиям; </w:t>
      </w:r>
    </w:p>
    <w:p w:rsidR="009436A4" w:rsidRDefault="009436A4" w:rsidP="009436A4">
      <w:pPr>
        <w:ind w:firstLine="709"/>
        <w:jc w:val="both"/>
      </w:pPr>
      <w:r>
        <w:sym w:font="Symbol" w:char="F0B7"/>
      </w:r>
      <w:r>
        <w:t xml:space="preserve"> осуществляет прием задатков; </w:t>
      </w:r>
    </w:p>
    <w:p w:rsidR="009436A4" w:rsidRDefault="009436A4" w:rsidP="009436A4">
      <w:pPr>
        <w:ind w:firstLine="709"/>
        <w:jc w:val="both"/>
      </w:pPr>
      <w:r>
        <w:sym w:font="Symbol" w:char="F0B7"/>
      </w:r>
      <w:r>
        <w:t xml:space="preserve"> принимает решение о допуске Заявителей к участию в торгах, подписывает протокол об определении участников торгов и направляет его оператору электронной площадки в форме электронного документа; </w:t>
      </w:r>
    </w:p>
    <w:p w:rsidR="009436A4" w:rsidRDefault="009436A4" w:rsidP="009436A4">
      <w:pPr>
        <w:ind w:firstLine="709"/>
        <w:jc w:val="both"/>
      </w:pPr>
      <w:r>
        <w:sym w:font="Symbol" w:char="F0B7"/>
      </w:r>
      <w:r>
        <w:t xml:space="preserve"> утверждает представленный оператором электронной площадки протокол о результатах проведения торгов; </w:t>
      </w:r>
    </w:p>
    <w:p w:rsidR="009436A4" w:rsidRDefault="009436A4" w:rsidP="009436A4">
      <w:pPr>
        <w:ind w:firstLine="709"/>
        <w:jc w:val="both"/>
      </w:pPr>
      <w:r>
        <w:sym w:font="Symbol" w:char="F0B7"/>
      </w:r>
      <w:r>
        <w:t xml:space="preserve"> осуществляет иные полномочия, связанные с подготовкой и проведением торгов.</w:t>
      </w:r>
    </w:p>
    <w:p w:rsidR="009436A4" w:rsidRDefault="009436A4" w:rsidP="009436A4">
      <w:pPr>
        <w:ind w:firstLine="709"/>
        <w:jc w:val="both"/>
      </w:pPr>
      <w:r>
        <w:t>5.2.7. К заявке на проведение открытых торгов прилагаются подписанные электронной цифровой подписью организатора торгов проект договора о задатке и проект договора купли-продажи имущества должника</w:t>
      </w:r>
      <w:r w:rsidR="0023177D">
        <w:t xml:space="preserve"> (и договора уступки требования)</w:t>
      </w:r>
      <w:r>
        <w:t xml:space="preserve">. </w:t>
      </w:r>
    </w:p>
    <w:p w:rsidR="009436A4" w:rsidRDefault="009436A4" w:rsidP="009436A4">
      <w:pPr>
        <w:ind w:firstLine="709"/>
        <w:jc w:val="both"/>
      </w:pPr>
      <w:r>
        <w:t>5.2.</w:t>
      </w:r>
      <w:r w:rsidR="00C67632">
        <w:t>8</w:t>
      </w:r>
      <w:r>
        <w:t>. Для участия в торгах Заявитель вносит задаток в размере и сроки, указанные в сообщении, на указанный в сообщении счет</w:t>
      </w:r>
      <w:r w:rsidR="00096C41">
        <w:t xml:space="preserve"> с указанием в назначении платежа номера лота</w:t>
      </w:r>
      <w:r>
        <w:t xml:space="preserve">. Задаток признается внесенным в установленный срок, если подтверждено поступление денежных средств на счет, указанный в сообщении, на дату составления протокола об определении участников торгов. </w:t>
      </w:r>
    </w:p>
    <w:p w:rsidR="009436A4" w:rsidRDefault="009436A4" w:rsidP="009436A4">
      <w:pPr>
        <w:ind w:firstLine="709"/>
        <w:jc w:val="both"/>
      </w:pPr>
      <w:r>
        <w:t>Документом, подтверждающим поступление задатка на счёт, является выписка (выписки) со счёта, квитанция, иной документ – с отметкой банка, подтверждающий зачисление (поступление) установленного задатка. Датой поступления задатка считается дата зачисления (поступления) его на расчетный счет, указанный в сообщении.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
    <w:p w:rsidR="00983E02" w:rsidRDefault="009436A4" w:rsidP="009436A4">
      <w:pPr>
        <w:ind w:firstLine="709"/>
        <w:jc w:val="both"/>
      </w:pPr>
      <w:r>
        <w:t xml:space="preserve">5.3. Условия участия в торгах </w:t>
      </w:r>
    </w:p>
    <w:p w:rsidR="00983E02" w:rsidRDefault="009436A4" w:rsidP="009436A4">
      <w:pPr>
        <w:ind w:firstLine="709"/>
        <w:jc w:val="both"/>
      </w:pPr>
      <w:r>
        <w:t xml:space="preserve">5.3.1. К участию в торгах допускаются физические и юридические лица, своевременно подавшие заявки, уплатившие в установленный срок задаток и представившие надлежащим образом оформленные документы в соответствии с установленным перечнем. Заявители, допущенные к участию в торгах, признаются Участниками торгов (далее – Участники торгов). </w:t>
      </w:r>
    </w:p>
    <w:p w:rsidR="00983E02" w:rsidRDefault="009436A4" w:rsidP="009436A4">
      <w:pPr>
        <w:ind w:firstLine="709"/>
        <w:jc w:val="both"/>
      </w:pPr>
      <w:r>
        <w:t>5.3.2. Одно лицо может подать только одну заявку на участие в торгах</w:t>
      </w:r>
      <w:r w:rsidR="00096C41">
        <w:t xml:space="preserve"> по одному лоту</w:t>
      </w:r>
      <w:r>
        <w:t xml:space="preserve">. </w:t>
      </w:r>
    </w:p>
    <w:p w:rsidR="00983E02" w:rsidRDefault="009436A4" w:rsidP="009436A4">
      <w:pPr>
        <w:ind w:firstLine="709"/>
        <w:jc w:val="both"/>
      </w:pPr>
      <w:r>
        <w:t xml:space="preserve">5.3.3. Продолжительность приема заявок должна быть не менее 25 (Двадцати пяти) рабочих дней со дня опубликования и размещения сообщения о проведении торгов. </w:t>
      </w:r>
    </w:p>
    <w:p w:rsidR="00983E02" w:rsidRDefault="009436A4" w:rsidP="009436A4">
      <w:pPr>
        <w:ind w:firstLine="709"/>
        <w:jc w:val="both"/>
      </w:pPr>
      <w:r>
        <w:t xml:space="preserve">5.3.4. Заявка на участие в торгах должна соответствовать требованиям, установленным Федеральным законом «О несостоятельности (банкротстве)» от 26.10.2002 № 127- ФЗ, Приказом Минэкономразвития России от 23.07.2015г. № 495, и указанным в сообщении о проведении торгов. </w:t>
      </w:r>
    </w:p>
    <w:p w:rsidR="00983E02" w:rsidRDefault="009436A4" w:rsidP="009436A4">
      <w:pPr>
        <w:ind w:firstLine="709"/>
        <w:jc w:val="both"/>
      </w:pPr>
      <w:r>
        <w:t xml:space="preserve">Заявка на участие в торгах должна содержать: </w:t>
      </w:r>
    </w:p>
    <w:p w:rsidR="00983E02" w:rsidRDefault="009436A4" w:rsidP="009436A4">
      <w:pPr>
        <w:ind w:firstLine="709"/>
        <w:jc w:val="both"/>
      </w:pPr>
      <w:r>
        <w:sym w:font="Symbol" w:char="F0B7"/>
      </w:r>
      <w:r>
        <w:t xml:space="preserve"> обязательство участника открытых торгов соблюдать требования, указанные в сообщении о проведении открытых торгов; </w:t>
      </w:r>
    </w:p>
    <w:p w:rsidR="00983E02" w:rsidRDefault="009436A4" w:rsidP="009436A4">
      <w:pPr>
        <w:ind w:firstLine="709"/>
        <w:jc w:val="both"/>
      </w:pPr>
      <w:r>
        <w:sym w:font="Symbol" w:char="F0B7"/>
      </w:r>
      <w: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w:t>
      </w:r>
    </w:p>
    <w:p w:rsidR="00983E02" w:rsidRDefault="009436A4" w:rsidP="009436A4">
      <w:pPr>
        <w:ind w:firstLine="709"/>
        <w:jc w:val="both"/>
      </w:pPr>
      <w:r>
        <w:lastRenderedPageBreak/>
        <w:sym w:font="Symbol" w:char="F0B7"/>
      </w:r>
      <w:r>
        <w:t xml:space="preserve">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сведения о заявителе, саморегулируемой организации арбитражных управляющих, членом или руководителем которой является арбитражный управляющий; </w:t>
      </w:r>
    </w:p>
    <w:p w:rsidR="00096C41" w:rsidRDefault="00096C41" w:rsidP="009436A4">
      <w:pPr>
        <w:ind w:firstLine="709"/>
        <w:jc w:val="both"/>
      </w:pPr>
      <w:r>
        <w:sym w:font="Symbol" w:char="F0B7"/>
      </w:r>
      <w:r>
        <w:t xml:space="preserve"> номер лота, имущество которого намеревается приобрести участник в торгах.</w:t>
      </w:r>
    </w:p>
    <w:p w:rsidR="00983E02" w:rsidRDefault="009436A4" w:rsidP="009436A4">
      <w:pPr>
        <w:ind w:firstLine="709"/>
        <w:jc w:val="both"/>
      </w:pPr>
      <w:r>
        <w:t xml:space="preserve">К заявке прилагаются следующие документы: </w:t>
      </w:r>
    </w:p>
    <w:p w:rsidR="00983E02" w:rsidRDefault="009436A4" w:rsidP="009436A4">
      <w:pPr>
        <w:ind w:firstLine="709"/>
        <w:jc w:val="both"/>
      </w:pPr>
      <w:r>
        <w:sym w:font="Symbol" w:char="F0B7"/>
      </w:r>
      <w:r>
        <w:t xml:space="preserve"> копия выписки из Единого государственного реестра юридических лиц, действительную на день предоставления заявки на участи в торгах (для юридического лица), копию выписки из единого государственного реестра индивидуальных предпринимателей действительную на день предоставления заявки на участи в торгах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открытых торгов приобретение имущества (предприятия) или внесение денежных средств в качестве задатка являются крупной сделкой; </w:t>
      </w:r>
    </w:p>
    <w:p w:rsidR="00983E02" w:rsidRDefault="009436A4" w:rsidP="009436A4">
      <w:pPr>
        <w:ind w:firstLine="709"/>
        <w:jc w:val="both"/>
      </w:pPr>
      <w:r>
        <w:sym w:font="Symbol" w:char="F0B7"/>
      </w:r>
      <w:r>
        <w:t xml:space="preserve"> копия документа, подтверждающего полномочия лица на осуществление действий от имени заявителя; </w:t>
      </w:r>
    </w:p>
    <w:p w:rsidR="00983E02" w:rsidRDefault="009436A4" w:rsidP="009436A4">
      <w:pPr>
        <w:ind w:firstLine="709"/>
        <w:jc w:val="both"/>
      </w:pPr>
      <w:r>
        <w:sym w:font="Symbol" w:char="F0B7"/>
      </w:r>
      <w:r>
        <w:t xml:space="preserve"> копии документов, подтверждающих полномочия руководителя (для юридических лиц); </w:t>
      </w:r>
    </w:p>
    <w:p w:rsidR="00983E02" w:rsidRDefault="009436A4" w:rsidP="009436A4">
      <w:pPr>
        <w:ind w:firstLine="709"/>
        <w:jc w:val="both"/>
      </w:pPr>
      <w:r>
        <w:sym w:font="Symbol" w:char="F0B7"/>
      </w:r>
      <w:r>
        <w:t xml:space="preserve"> Копия документа, подтверждающего внесение на расчетный счет должника суммы задатка. </w:t>
      </w:r>
    </w:p>
    <w:p w:rsidR="00983E02" w:rsidRDefault="009436A4" w:rsidP="009436A4">
      <w:pPr>
        <w:ind w:firstLine="709"/>
        <w:jc w:val="both"/>
      </w:pPr>
      <w:r>
        <w:t xml:space="preserve">5.3.5. 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 подписанного квалифицированной электронной подписью заявителя. </w:t>
      </w:r>
    </w:p>
    <w:p w:rsidR="00983E02" w:rsidRDefault="009436A4" w:rsidP="009436A4">
      <w:pPr>
        <w:ind w:firstLine="709"/>
        <w:jc w:val="both"/>
      </w:pPr>
      <w:r>
        <w:t xml:space="preserve">5.3.6. Решение организатора торгов о допуске заявителей к участию в открытых торгах принимается по результатам рассмотрения всех представленных заявок на участие в открытых торгах и оформляется протоколом об определении участников торгов. </w:t>
      </w:r>
    </w:p>
    <w:p w:rsidR="00983E02" w:rsidRDefault="009436A4" w:rsidP="009436A4">
      <w:pPr>
        <w:ind w:firstLine="709"/>
        <w:jc w:val="both"/>
      </w:pPr>
      <w:r>
        <w:t xml:space="preserve">5.3.7. Решение об отказе в допуске Заявителя к участию в торгах принимается в случае, если: </w:t>
      </w:r>
    </w:p>
    <w:p w:rsidR="00983E02" w:rsidRDefault="009436A4" w:rsidP="009436A4">
      <w:pPr>
        <w:ind w:firstLine="709"/>
        <w:jc w:val="both"/>
      </w:pPr>
      <w:r>
        <w:sym w:font="Symbol" w:char="F0B7"/>
      </w:r>
      <w:r>
        <w:t xml:space="preserve"> заявка на участие в торгах не соответствует требованиям, установленным Федеральным законом «О несостоятельности (банкротстве)» от 26.10.2002 № 127- ФЗ, Приказом Минэкономразвития России от 23.07.2015г. № 495 и указанным в сообщении о проведении торгов; </w:t>
      </w:r>
    </w:p>
    <w:p w:rsidR="00983E02" w:rsidRDefault="009436A4" w:rsidP="009436A4">
      <w:pPr>
        <w:ind w:firstLine="709"/>
        <w:jc w:val="both"/>
      </w:pPr>
      <w:r>
        <w:sym w:font="Symbol" w:char="F0B7"/>
      </w:r>
      <w:r>
        <w:t xml:space="preserve"> представленные Заявителем документы не соответствуют установленным к ним требованиям или недостоверны; </w:t>
      </w:r>
    </w:p>
    <w:p w:rsidR="00096C41" w:rsidRDefault="009436A4" w:rsidP="009436A4">
      <w:pPr>
        <w:ind w:firstLine="709"/>
        <w:jc w:val="both"/>
      </w:pPr>
      <w:r>
        <w:sym w:font="Symbol" w:char="F0B7"/>
      </w:r>
      <w:r>
        <w:t xml:space="preserve"> поступление задатка на счет, указанный в сообщении о проведении торгов, не подтверждено на дату составления протокола об определении участников торгов;</w:t>
      </w:r>
    </w:p>
    <w:p w:rsidR="00983E02" w:rsidRDefault="00096C41" w:rsidP="009436A4">
      <w:pPr>
        <w:ind w:firstLine="709"/>
        <w:jc w:val="both"/>
      </w:pPr>
      <w:r>
        <w:sym w:font="Symbol" w:char="F0B7"/>
      </w:r>
      <w:r>
        <w:t xml:space="preserve"> отсутствует номер лота, или из суммы задатка или иных документов невозможно или затруднительно определить какое именно имущество намеревается приобрести участник торгов.</w:t>
      </w:r>
      <w:r w:rsidR="009436A4">
        <w:t xml:space="preserve"> </w:t>
      </w:r>
    </w:p>
    <w:p w:rsidR="00983E02" w:rsidRDefault="009436A4" w:rsidP="009436A4">
      <w:pPr>
        <w:ind w:firstLine="709"/>
        <w:jc w:val="both"/>
      </w:pPr>
      <w:r>
        <w:sym w:font="Symbol" w:char="F0B7"/>
      </w:r>
      <w:r>
        <w:t xml:space="preserve"> в иных случаях, установленных законодательством Российской Федерации. </w:t>
      </w:r>
    </w:p>
    <w:p w:rsidR="00983E02" w:rsidRDefault="009436A4" w:rsidP="009436A4">
      <w:pPr>
        <w:ind w:firstLine="709"/>
        <w:jc w:val="both"/>
      </w:pPr>
      <w:r>
        <w:lastRenderedPageBreak/>
        <w:t xml:space="preserve">5.3.9.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 </w:t>
      </w:r>
    </w:p>
    <w:p w:rsidR="00983E02" w:rsidRDefault="009436A4" w:rsidP="009436A4">
      <w:pPr>
        <w:ind w:firstLine="709"/>
        <w:jc w:val="both"/>
      </w:pPr>
      <w:r>
        <w:t xml:space="preserve">5.4. Порядок проведения торгов </w:t>
      </w:r>
    </w:p>
    <w:p w:rsidR="00983E02" w:rsidRDefault="009436A4" w:rsidP="009436A4">
      <w:pPr>
        <w:ind w:firstLine="709"/>
        <w:jc w:val="both"/>
      </w:pPr>
      <w:r>
        <w:t xml:space="preserve">5.4.1. Принимать участие в проведении торгов от каждого Участника вправе только одно лицо. </w:t>
      </w:r>
    </w:p>
    <w:p w:rsidR="00983E02" w:rsidRDefault="009436A4" w:rsidP="009436A4">
      <w:pPr>
        <w:ind w:firstLine="709"/>
        <w:jc w:val="both"/>
      </w:pPr>
      <w:r>
        <w:t xml:space="preserve">5.4.2. Организатор осуществляет проведение торгов, определяет победителя открытых торгов и утверждает протокол о результатах проведения торгов. </w:t>
      </w:r>
    </w:p>
    <w:p w:rsidR="00983E02" w:rsidRDefault="009436A4" w:rsidP="009436A4">
      <w:pPr>
        <w:ind w:firstLine="709"/>
        <w:jc w:val="both"/>
      </w:pPr>
      <w:r>
        <w:t xml:space="preserve">5.4.3. Победителем торгов признается Участник, предложивший наиболее высокую цену за продаваемое имущество. </w:t>
      </w:r>
    </w:p>
    <w:p w:rsidR="00983E02" w:rsidRDefault="009436A4" w:rsidP="009436A4">
      <w:pPr>
        <w:ind w:firstLine="709"/>
        <w:jc w:val="both"/>
      </w:pPr>
      <w:r>
        <w:t xml:space="preserve">5.4.4. Протокол о результатах проведения торгов должен соответствовать требованиям Федерального закона «О несостоятельности (банкротстве)» от 26.10.2002 № 127-ФЗ и Приказом Минэкономразвития России от 23.07.2015г. № 495. 5.4.5. Организатор торгов утверждает протокол о результатах проведения открытых торгов и направляет его оператору электронной площадки в форме электронного документа для размещения на электронной площадке. </w:t>
      </w:r>
    </w:p>
    <w:p w:rsidR="00983E02" w:rsidRDefault="009436A4" w:rsidP="009436A4">
      <w:pPr>
        <w:ind w:firstLine="709"/>
        <w:jc w:val="both"/>
      </w:pPr>
      <w:r>
        <w:t xml:space="preserve">5.4.6. В течение 15 (Пятнадцати) рабочих дней со дня подписания (утверждения)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на Едином Федеральном реестре сведений о банкротстве в порядке, установленном ст.28 Закона, в иных средствах массовой информации, в которых было опубликовано сообщение о проведении торгов. 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w:t>
      </w:r>
      <w:r w:rsidR="00983E02">
        <w:t>арбитражному</w:t>
      </w:r>
      <w:r>
        <w:t xml:space="preserve"> управляющему и о характере этой заинтересованности, сведения об участии в капитале Победителя торгов конкурсного управляющего, саморегулируемой организации арбитражных управляющих, членом или руководителем которой является конкурсный управляющий, а также сведения о предложенной Победителем цене имущества. </w:t>
      </w:r>
    </w:p>
    <w:p w:rsidR="00983E02" w:rsidRDefault="009436A4" w:rsidP="009436A4">
      <w:pPr>
        <w:ind w:firstLine="709"/>
        <w:jc w:val="both"/>
      </w:pPr>
      <w:r>
        <w:t xml:space="preserve">5.4.7. В течение двух рабочих дней с даты подписания (утверждения) протокола о результатах проведения торгов Организатор торгов направляет Победителю торгов и </w:t>
      </w:r>
      <w:r w:rsidR="00983E02">
        <w:t>арбитражному</w:t>
      </w:r>
      <w:r>
        <w:t xml:space="preserve"> управляющему копии этого протокола. В течение пяти дней с даты подписания (утверждения) этого протокола </w:t>
      </w:r>
      <w:r w:rsidR="00983E02">
        <w:t>арбитражный</w:t>
      </w:r>
      <w:r>
        <w:t xml:space="preserve"> управляющий направляет Победителю торгов предложение заключить договор купли-продажи имущества</w:t>
      </w:r>
      <w:r w:rsidR="0023177D">
        <w:t xml:space="preserve"> (или договора уступки требования)</w:t>
      </w:r>
      <w:r>
        <w:t xml:space="preserve"> с приложением проекта данного договора в соответствии с представленным Победителем торгов предложением о цене имущества. </w:t>
      </w:r>
    </w:p>
    <w:p w:rsidR="00983E02" w:rsidRDefault="009436A4" w:rsidP="009436A4">
      <w:pPr>
        <w:ind w:firstLine="709"/>
        <w:jc w:val="both"/>
      </w:pPr>
      <w:r>
        <w:t xml:space="preserve">5.4.10. В случае отказа или уклонения Победителя торгов от подписания данного договора в течение пяти дней с даты получения указанного предложения </w:t>
      </w:r>
      <w:r w:rsidR="00983E02">
        <w:t>от арбитражного</w:t>
      </w:r>
      <w:r>
        <w:t xml:space="preserve"> управляющего внесенный задаток ему не возвращается. В этом случае предлагается заключить договор купли-продажи имущества</w:t>
      </w:r>
      <w:r w:rsidR="0023177D">
        <w:t xml:space="preserve"> (или договора уступки требования)</w:t>
      </w:r>
      <w:r>
        <w:t xml:space="preserve"> Участнику торгов, которым предложена наиболее высокая цена имущества по сравнению с ценой имущества, предложенной другими Участниками торгов, за исключением Победителя торгов. </w:t>
      </w:r>
    </w:p>
    <w:p w:rsidR="00983E02" w:rsidRDefault="009436A4" w:rsidP="009436A4">
      <w:pPr>
        <w:ind w:firstLine="709"/>
        <w:jc w:val="both"/>
      </w:pPr>
      <w:r>
        <w:t>5.4.11. В случае если открытые торги признаны несостоявшимися и договор купли</w:t>
      </w:r>
      <w:r w:rsidR="00983E02">
        <w:t>-</w:t>
      </w:r>
      <w:r>
        <w:t>продажи</w:t>
      </w:r>
      <w:r w:rsidR="0023177D">
        <w:t xml:space="preserve"> (или договора уступки требования)</w:t>
      </w:r>
      <w:r>
        <w:t xml:space="preserve"> не заключен с единственным участником торгов, организатор торгов в течение двух дней после завершения срока, установленного Федеральным законом «О несостоятельности (банкротстве)» для принятия решений о признании торгов несостоявшимися, для заключения договора купли-продажи</w:t>
      </w:r>
      <w:r w:rsidR="0023177D">
        <w:t xml:space="preserve"> (или договора уступки требования)</w:t>
      </w:r>
      <w:r>
        <w:t xml:space="preserve"> с единственным участником торгов и для заключения договора купли-продажи</w:t>
      </w:r>
      <w:r w:rsidR="0023177D">
        <w:t xml:space="preserve"> (или договора уступки требования)</w:t>
      </w:r>
      <w:r>
        <w:t xml:space="preserve"> по результатам торгов, составляет и передает оператору электронной площадки протокол о признании открытых </w:t>
      </w:r>
      <w:r>
        <w:lastRenderedPageBreak/>
        <w:t xml:space="preserve">торгов несостоявшимся с указанием основания признания торгов несостоявшимися для размещения на электронной площадке. </w:t>
      </w:r>
    </w:p>
    <w:p w:rsidR="00983E02" w:rsidRDefault="009436A4" w:rsidP="009436A4">
      <w:pPr>
        <w:ind w:firstLine="709"/>
        <w:jc w:val="both"/>
      </w:pPr>
      <w:r>
        <w:t xml:space="preserve">5.5. Расчеты после проведения торгов. </w:t>
      </w:r>
    </w:p>
    <w:p w:rsidR="00983E02" w:rsidRDefault="009436A4" w:rsidP="009436A4">
      <w:pPr>
        <w:ind w:firstLine="709"/>
        <w:jc w:val="both"/>
      </w:pPr>
      <w:r>
        <w:t xml:space="preserve">5.5.1. Покупатель должен уплатить денежные средства за приобретенное имущество Должника в течение </w:t>
      </w:r>
      <w:r w:rsidR="00983E02">
        <w:t>3</w:t>
      </w:r>
      <w:r>
        <w:t>0 дней со дня подписания договора купли-продажи</w:t>
      </w:r>
      <w:r w:rsidR="0023177D">
        <w:t xml:space="preserve"> (или договора уступки требования)</w:t>
      </w:r>
      <w:r>
        <w:t>.</w:t>
      </w:r>
    </w:p>
    <w:p w:rsidR="00983E02" w:rsidRDefault="009436A4" w:rsidP="009436A4">
      <w:pPr>
        <w:ind w:firstLine="709"/>
        <w:jc w:val="both"/>
      </w:pPr>
      <w:r>
        <w:t xml:space="preserve">5.5.2. Оплата производится путем перечисления денежных средств на банковский счет Должника, либо счет, утвержденный собранием кредиторов. Факт оплаты имущества Должника в полном объеме, подтверждается выпиской (выписками) со счёта, квитанцией, иным документом – с отметкой банка Должника о зачислении денежных средств. Датой оплаты имущества Должника считается дата зачисления денежных средств на банковский счет Должника. </w:t>
      </w:r>
    </w:p>
    <w:p w:rsidR="00983E02" w:rsidRDefault="009436A4" w:rsidP="009436A4">
      <w:pPr>
        <w:ind w:firstLine="709"/>
        <w:jc w:val="both"/>
      </w:pPr>
      <w:r>
        <w:t xml:space="preserve">5.5.3. Задаток, уплаченный Победителем торгов, засчитывается в счет исполнения обязательства Покупателя по оплате приобретенного имущества Должника. </w:t>
      </w:r>
    </w:p>
    <w:p w:rsidR="001A4541" w:rsidRDefault="009436A4" w:rsidP="009436A4">
      <w:pPr>
        <w:ind w:firstLine="709"/>
        <w:jc w:val="both"/>
      </w:pPr>
      <w:r>
        <w:t xml:space="preserve">5.5.4. Право собственности на имущество Должника переходит к Покупателю и само имущество передается Покупателю после полной оплаты данного имущества. </w:t>
      </w:r>
    </w:p>
    <w:p w:rsidR="001A4541" w:rsidRDefault="009436A4" w:rsidP="009436A4">
      <w:pPr>
        <w:ind w:firstLine="709"/>
        <w:jc w:val="both"/>
      </w:pPr>
      <w:r>
        <w:t xml:space="preserve">5.5.5. В случае нарушения Победителем торгов (Покупателем) сроков полной оплаты приобретенного имущества Должник в лице </w:t>
      </w:r>
      <w:r w:rsidR="001A4541">
        <w:t>арбитражного</w:t>
      </w:r>
      <w:r>
        <w:t xml:space="preserve"> управляющего вправе в одностороннем порядке отказаться от исполнения соответствующего договора купли-продажи</w:t>
      </w:r>
      <w:r w:rsidR="0023177D">
        <w:t xml:space="preserve"> (или договора уступки требования)</w:t>
      </w:r>
      <w:r>
        <w:t xml:space="preserve"> и потребовать возмещения убытков. При этом задаток не возвращается. </w:t>
      </w:r>
    </w:p>
    <w:p w:rsidR="001A4541" w:rsidRDefault="009436A4" w:rsidP="009436A4">
      <w:pPr>
        <w:ind w:firstLine="709"/>
        <w:jc w:val="both"/>
      </w:pPr>
      <w:r>
        <w:t xml:space="preserve">5.6. Порядок проведения повторных торгов. </w:t>
      </w:r>
    </w:p>
    <w:p w:rsidR="001A4541" w:rsidRDefault="009436A4" w:rsidP="009436A4">
      <w:pPr>
        <w:ind w:firstLine="709"/>
        <w:jc w:val="both"/>
      </w:pPr>
      <w:r>
        <w:t xml:space="preserve">5.6.1. Повторные торги по продаже имущества Должника проводится в следующих случаях: </w:t>
      </w:r>
    </w:p>
    <w:p w:rsidR="001A4541" w:rsidRDefault="009436A4" w:rsidP="009436A4">
      <w:pPr>
        <w:ind w:firstLine="709"/>
        <w:jc w:val="both"/>
      </w:pPr>
      <w:r>
        <w:sym w:font="Symbol" w:char="F0B7"/>
      </w:r>
      <w:r>
        <w:t xml:space="preserve"> если принято решение о признании торгов несостоявшимися; </w:t>
      </w:r>
    </w:p>
    <w:p w:rsidR="001A4541" w:rsidRDefault="009436A4" w:rsidP="009436A4">
      <w:pPr>
        <w:ind w:firstLine="709"/>
        <w:jc w:val="both"/>
      </w:pPr>
      <w:r>
        <w:sym w:font="Symbol" w:char="F0B7"/>
      </w:r>
      <w:r>
        <w:t xml:space="preserve"> в случае не заключения договора купли-продажи имущества</w:t>
      </w:r>
      <w:r w:rsidR="0023177D">
        <w:t xml:space="preserve"> (или договора уступки требования)</w:t>
      </w:r>
      <w:r>
        <w:t xml:space="preserve">. </w:t>
      </w:r>
    </w:p>
    <w:p w:rsidR="001A4541" w:rsidRDefault="009436A4" w:rsidP="009436A4">
      <w:pPr>
        <w:ind w:firstLine="709"/>
        <w:jc w:val="both"/>
      </w:pPr>
      <w:r>
        <w:t xml:space="preserve">5.6.2. Начальная цена продажи имущества, выставляемого на повторные торги, устанавливается на 10% ниже начальной цены продажи имущества, установленной на первоначальных торгах. </w:t>
      </w:r>
    </w:p>
    <w:p w:rsidR="009436A4" w:rsidRDefault="009436A4" w:rsidP="009436A4">
      <w:pPr>
        <w:ind w:firstLine="709"/>
        <w:jc w:val="both"/>
      </w:pPr>
      <w:r>
        <w:t>5.6.3. Повторные торги проводятся в том же порядке, что и первые торги.</w:t>
      </w:r>
    </w:p>
    <w:p w:rsidR="001A4541" w:rsidRDefault="001A4541" w:rsidP="009436A4">
      <w:pPr>
        <w:ind w:firstLine="709"/>
        <w:jc w:val="both"/>
      </w:pPr>
    </w:p>
    <w:p w:rsidR="001A4541" w:rsidRDefault="001A4541" w:rsidP="001A4541">
      <w:pPr>
        <w:ind w:firstLine="709"/>
        <w:jc w:val="center"/>
      </w:pPr>
      <w:r>
        <w:rPr>
          <w:lang w:val="en-US"/>
        </w:rPr>
        <w:t>VI</w:t>
      </w:r>
      <w:r>
        <w:t>.</w:t>
      </w:r>
      <w:r w:rsidRPr="001A4541">
        <w:t xml:space="preserve"> ПРОДАЖА ИМУЩЕСТВА ДОЛЖНИКА НА ТОРГАХ В ФОРМЕ ПУБЛИЧНОГО ПРЕДЛОЖЕНИЯ</w:t>
      </w:r>
    </w:p>
    <w:p w:rsidR="001A4541" w:rsidRDefault="001A4541" w:rsidP="009436A4">
      <w:pPr>
        <w:ind w:firstLine="709"/>
        <w:jc w:val="both"/>
      </w:pPr>
      <w:r w:rsidRPr="001A4541">
        <w:t xml:space="preserve">6.1.1 При продаже имущества должника посредством публичного предложения в сообщении о проведении торгов наряду со сведениями, предусмотренными статьей 110 ФЗ «О несостоятельности (банкротстве)», указываются величина снижения начальной цены продажи имущества должника и срок, по истечении которого последовательно снижается указанная начальная цена. </w:t>
      </w:r>
    </w:p>
    <w:p w:rsidR="001A4541" w:rsidRDefault="001A4541" w:rsidP="009436A4">
      <w:pPr>
        <w:ind w:firstLine="709"/>
        <w:jc w:val="both"/>
      </w:pPr>
      <w:r w:rsidRPr="001A4541">
        <w:t xml:space="preserve">При этом начальная цена продажи имущества должника устанавливается в размере начальной цены, указанной в сообщении о продаже имущества должника на повторных торгах. </w:t>
      </w:r>
    </w:p>
    <w:p w:rsidR="001A4541" w:rsidRDefault="001A4541" w:rsidP="009436A4">
      <w:pPr>
        <w:ind w:firstLine="709"/>
        <w:jc w:val="both"/>
      </w:pPr>
      <w:r w:rsidRPr="001A4541">
        <w:t xml:space="preserve">6.1.2 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статьей 110 Закона. </w:t>
      </w:r>
    </w:p>
    <w:p w:rsidR="001A4541" w:rsidRDefault="001A4541" w:rsidP="009436A4">
      <w:pPr>
        <w:ind w:firstLine="709"/>
        <w:jc w:val="both"/>
      </w:pPr>
      <w:r w:rsidRPr="001A4541">
        <w:t xml:space="preserve">6.1.3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снижение начальной цены продажи имущества должника осуществляется в сроки, указанные в сообщении о продаже имущества должника посредством публичного предложения. </w:t>
      </w:r>
    </w:p>
    <w:p w:rsidR="001A4541" w:rsidRDefault="001A4541" w:rsidP="009436A4">
      <w:pPr>
        <w:ind w:firstLine="709"/>
        <w:jc w:val="both"/>
      </w:pPr>
      <w:r w:rsidRPr="001A4541">
        <w:t xml:space="preserve">6.1.4. 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w:t>
      </w:r>
      <w:r w:rsidRPr="001A4541">
        <w:lastRenderedPageBreak/>
        <w:t xml:space="preserve">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w:t>
      </w:r>
    </w:p>
    <w:p w:rsidR="001A4541" w:rsidRDefault="001A4541" w:rsidP="009436A4">
      <w:pPr>
        <w:ind w:firstLine="709"/>
        <w:jc w:val="both"/>
      </w:pPr>
      <w:r w:rsidRPr="001A4541">
        <w:t xml:space="preserve">6.1.5.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w:t>
      </w:r>
    </w:p>
    <w:p w:rsidR="001A4541" w:rsidRDefault="001A4541" w:rsidP="009436A4">
      <w:pPr>
        <w:ind w:firstLine="709"/>
        <w:jc w:val="both"/>
      </w:pPr>
      <w:r w:rsidRPr="001A4541">
        <w:t xml:space="preserve">6.1.6.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 </w:t>
      </w:r>
    </w:p>
    <w:p w:rsidR="001A4541" w:rsidRDefault="001A4541" w:rsidP="009436A4">
      <w:pPr>
        <w:ind w:firstLine="709"/>
        <w:jc w:val="both"/>
      </w:pPr>
      <w:r w:rsidRPr="001A4541">
        <w:t xml:space="preserve">6.1.7. С даты определения победителя торгов по продаже имущества должника посредством публичного предложения прием заявок прекращается. </w:t>
      </w:r>
    </w:p>
    <w:p w:rsidR="001A4541" w:rsidRDefault="001A4541" w:rsidP="009436A4">
      <w:pPr>
        <w:ind w:firstLine="709"/>
        <w:jc w:val="both"/>
      </w:pPr>
      <w:r w:rsidRPr="001A4541">
        <w:t xml:space="preserve">6.1.8. Организатор торгов осуществляет проведение торгов на электронной площадке. </w:t>
      </w:r>
    </w:p>
    <w:p w:rsidR="001A4541" w:rsidRDefault="001A4541" w:rsidP="009436A4">
      <w:pPr>
        <w:ind w:firstLine="709"/>
        <w:jc w:val="both"/>
      </w:pPr>
      <w:r w:rsidRPr="001A4541">
        <w:t>6.1.9. К заявке на проведение торгов прилагаются подписанные электронной цифровой подписью организатора торгов проект договора о задатке и проект договора купли-продажи имущества должника</w:t>
      </w:r>
      <w:r w:rsidR="0023177D">
        <w:t xml:space="preserve"> (и договора уступки требования)</w:t>
      </w:r>
      <w:r w:rsidRPr="001A4541">
        <w:t xml:space="preserve">. </w:t>
      </w:r>
    </w:p>
    <w:p w:rsidR="001A4541" w:rsidRDefault="001A4541" w:rsidP="009436A4">
      <w:pPr>
        <w:ind w:firstLine="709"/>
        <w:jc w:val="both"/>
      </w:pPr>
      <w:r w:rsidRPr="001A4541">
        <w:t xml:space="preserve">6.1.10. Размер задатка для участия в торгах устанавливается в размере </w:t>
      </w:r>
      <w:r w:rsidR="00290B94">
        <w:t>2</w:t>
      </w:r>
      <w:r w:rsidR="00290B94" w:rsidRPr="001A4541">
        <w:t>0</w:t>
      </w:r>
      <w:r w:rsidRPr="001A4541">
        <w:t xml:space="preserve">% от цены на интервале. </w:t>
      </w:r>
    </w:p>
    <w:p w:rsidR="001A4541" w:rsidRDefault="001A4541" w:rsidP="009436A4">
      <w:pPr>
        <w:ind w:firstLine="709"/>
        <w:jc w:val="both"/>
      </w:pPr>
      <w:r w:rsidRPr="001A4541">
        <w:t xml:space="preserve">6.1.11. Для участия в торгах Заявитель вносит задаток в размере и сроки, указанные в сообщении, на указанный в сообщении счет. Задаток признается внесенным в установленный срок, если подтверждено поступление денежных средств на счет, указанный в сообщении, на дату составления протокола об определении участников торгов. </w:t>
      </w:r>
    </w:p>
    <w:p w:rsidR="001A4541" w:rsidRDefault="001A4541" w:rsidP="009436A4">
      <w:pPr>
        <w:ind w:firstLine="709"/>
        <w:jc w:val="both"/>
      </w:pPr>
      <w:r w:rsidRPr="001A4541">
        <w:t xml:space="preserve">Документом, подтверждающим поступление задатка на счёт, является выписка (выписки) со счёта, квитанция, иной документ – с отметкой банка, подтверждающий зачисление (поступление) установленного задатка.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 </w:t>
      </w:r>
    </w:p>
    <w:p w:rsidR="001A4541" w:rsidRDefault="001A4541" w:rsidP="009436A4">
      <w:pPr>
        <w:ind w:firstLine="709"/>
        <w:jc w:val="both"/>
      </w:pPr>
      <w:r w:rsidRPr="001A4541">
        <w:t xml:space="preserve">6.2. Условия участия в торгах </w:t>
      </w:r>
    </w:p>
    <w:p w:rsidR="001A4541" w:rsidRDefault="001A4541" w:rsidP="009436A4">
      <w:pPr>
        <w:ind w:firstLine="709"/>
        <w:jc w:val="both"/>
      </w:pPr>
      <w:r w:rsidRPr="001A4541">
        <w:t>6.2.1</w:t>
      </w:r>
      <w:r w:rsidR="00C45CE7">
        <w:t>.</w:t>
      </w:r>
      <w:r w:rsidRPr="001A4541">
        <w:t xml:space="preserve"> К участию в торгах допускаются физические и юридические лица, своевременно подавшие заявки, уплатившие в установленный срок задаток и представившие надлежащим образом оформленные документы в соответствии с установленным перечнем. Заявители, допущенные к участию в торгах, признаются Участниками торгов (далее – Участники торгов). </w:t>
      </w:r>
    </w:p>
    <w:p w:rsidR="001A4541" w:rsidRDefault="001A4541" w:rsidP="009436A4">
      <w:pPr>
        <w:ind w:firstLine="709"/>
        <w:jc w:val="both"/>
      </w:pPr>
      <w:r w:rsidRPr="001A4541">
        <w:t>6.2.2</w:t>
      </w:r>
      <w:r w:rsidR="00C45CE7">
        <w:t>.</w:t>
      </w:r>
      <w:r w:rsidRPr="001A4541">
        <w:t xml:space="preserve"> Одно лицо может подать только одну заявку на участие в торгах</w:t>
      </w:r>
      <w:r w:rsidR="00C45CE7">
        <w:t xml:space="preserve"> по одному лоту</w:t>
      </w:r>
      <w:r w:rsidRPr="001A4541">
        <w:t xml:space="preserve">. </w:t>
      </w:r>
    </w:p>
    <w:p w:rsidR="001A4541" w:rsidRDefault="001A4541" w:rsidP="009436A4">
      <w:pPr>
        <w:ind w:firstLine="709"/>
        <w:jc w:val="both"/>
      </w:pPr>
      <w:r w:rsidRPr="001A4541">
        <w:t>6.2.3</w:t>
      </w:r>
      <w:r w:rsidR="00C45CE7">
        <w:t>.</w:t>
      </w:r>
      <w:r w:rsidRPr="001A4541">
        <w:t xml:space="preserve"> Заявка на участие в торгах должна соответствовать требованиям, установленным Федеральным законом «О несостоятельности (банкротстве)» от 26.10.2002 № 127-ФЗ, Приказом Минэкономразвития России от 23.07.2015г. № 495, и указанным в сообщении о проведении торгов. </w:t>
      </w:r>
    </w:p>
    <w:p w:rsidR="001A4541" w:rsidRDefault="001A4541" w:rsidP="009436A4">
      <w:pPr>
        <w:ind w:firstLine="709"/>
        <w:jc w:val="both"/>
      </w:pPr>
      <w:r w:rsidRPr="001A4541">
        <w:t xml:space="preserve">Заявка на участие в торгах должна содержать: </w:t>
      </w:r>
    </w:p>
    <w:p w:rsidR="001A4541" w:rsidRDefault="001A4541" w:rsidP="009436A4">
      <w:pPr>
        <w:ind w:firstLine="709"/>
        <w:jc w:val="both"/>
      </w:pPr>
      <w:r w:rsidRPr="001A4541">
        <w:sym w:font="Symbol" w:char="F0B7"/>
      </w:r>
      <w:r w:rsidRPr="001A4541">
        <w:t xml:space="preserve"> обязательство участника открытых торгов соблюдать требования, указанные в сообщении о проведении открытых торгов; </w:t>
      </w:r>
    </w:p>
    <w:p w:rsidR="001A4541" w:rsidRDefault="001A4541" w:rsidP="009436A4">
      <w:pPr>
        <w:ind w:firstLine="709"/>
        <w:jc w:val="both"/>
      </w:pPr>
      <w:r w:rsidRPr="001A4541">
        <w:lastRenderedPageBreak/>
        <w:sym w:font="Symbol" w:char="F0B7"/>
      </w:r>
      <w:r w:rsidRPr="001A4541">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w:t>
      </w:r>
    </w:p>
    <w:p w:rsidR="001A4541" w:rsidRDefault="001A4541" w:rsidP="009436A4">
      <w:pPr>
        <w:ind w:firstLine="709"/>
        <w:jc w:val="both"/>
      </w:pPr>
      <w:r w:rsidRPr="001A4541">
        <w:sym w:font="Symbol" w:char="F0B7"/>
      </w:r>
      <w:r w:rsidRPr="001A4541">
        <w:t xml:space="preserve">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сведения о заявителе, саморегулируемой организации арбитражных управляющих, членом или руководителем которой является арбитражный управляющий; </w:t>
      </w:r>
    </w:p>
    <w:p w:rsidR="00096C41" w:rsidRDefault="00096C41" w:rsidP="009436A4">
      <w:pPr>
        <w:ind w:firstLine="709"/>
        <w:jc w:val="both"/>
      </w:pPr>
      <w:r w:rsidRPr="00096C41">
        <w:t>• номер лота, имущество которого намеревается приобрести участник в торгах.</w:t>
      </w:r>
    </w:p>
    <w:p w:rsidR="001A4541" w:rsidRDefault="001A4541" w:rsidP="009436A4">
      <w:pPr>
        <w:ind w:firstLine="709"/>
        <w:jc w:val="both"/>
      </w:pPr>
      <w:r w:rsidRPr="001A4541">
        <w:t xml:space="preserve">6.2.4 К заявке прилагаются следующие документы: </w:t>
      </w:r>
    </w:p>
    <w:p w:rsidR="001A4541" w:rsidRDefault="001A4541" w:rsidP="009436A4">
      <w:pPr>
        <w:ind w:firstLine="709"/>
        <w:jc w:val="both"/>
      </w:pPr>
      <w:r w:rsidRPr="001A4541">
        <w:sym w:font="Symbol" w:char="F0B7"/>
      </w:r>
      <w:r w:rsidRPr="001A4541">
        <w:t xml:space="preserve"> копия выписки из Единого государственного реестра юридических лиц, действительную на день предоставления заявки на участи в торгах (для юридического лица), копию выписки из единого государственного реестра индивидуальных предпринимателей действительную на день предоставления заявки на участи в торгах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открытых торгов приобретение имущества (предприятия) или внесение денежных средств в качестве зад</w:t>
      </w:r>
      <w:r>
        <w:t xml:space="preserve">атка являются крупной сделкой; </w:t>
      </w:r>
    </w:p>
    <w:p w:rsidR="001A4541" w:rsidRDefault="001A4541" w:rsidP="009436A4">
      <w:pPr>
        <w:ind w:firstLine="709"/>
        <w:jc w:val="both"/>
      </w:pPr>
      <w:r w:rsidRPr="001A4541">
        <w:sym w:font="Symbol" w:char="F0B7"/>
      </w:r>
      <w:r w:rsidRPr="001A4541">
        <w:t xml:space="preserve"> копия документа, подтверждающего полномочия лица на осуществление действий от имени заявителя; </w:t>
      </w:r>
    </w:p>
    <w:p w:rsidR="001A4541" w:rsidRDefault="001A4541" w:rsidP="009436A4">
      <w:pPr>
        <w:ind w:firstLine="709"/>
        <w:jc w:val="both"/>
      </w:pPr>
      <w:r w:rsidRPr="001A4541">
        <w:sym w:font="Symbol" w:char="F0B7"/>
      </w:r>
      <w:r w:rsidRPr="001A4541">
        <w:t xml:space="preserve"> копии документов, подтверждающих полномочия руководителя (для юридических лиц); </w:t>
      </w:r>
    </w:p>
    <w:p w:rsidR="001A4541" w:rsidRDefault="001A4541" w:rsidP="009436A4">
      <w:pPr>
        <w:ind w:firstLine="709"/>
        <w:jc w:val="both"/>
      </w:pPr>
      <w:r w:rsidRPr="001A4541">
        <w:sym w:font="Symbol" w:char="F0B7"/>
      </w:r>
      <w:r w:rsidRPr="001A4541">
        <w:t xml:space="preserve"> Копия документа, подтверждающего внесение на расчетный счет должника суммы задатка. </w:t>
      </w:r>
    </w:p>
    <w:p w:rsidR="001A4541" w:rsidRDefault="001A4541" w:rsidP="009436A4">
      <w:pPr>
        <w:ind w:firstLine="709"/>
        <w:jc w:val="both"/>
      </w:pPr>
      <w:r w:rsidRPr="001A4541">
        <w:t xml:space="preserve">6.2.5 Заявитель вправе изменить или отозвать заявку на участие в открытых торгах не позднее окончания срока подачи заявок на определенном интервале на участие в открытых торгах, направив об этом уведомление оператору электронной площадки. </w:t>
      </w:r>
    </w:p>
    <w:p w:rsidR="001A4541" w:rsidRDefault="001A4541" w:rsidP="009436A4">
      <w:pPr>
        <w:ind w:firstLine="709"/>
        <w:jc w:val="both"/>
      </w:pPr>
      <w:r w:rsidRPr="001A4541">
        <w:t xml:space="preserve">6.2.6 Решение об отказе в допуске Заявителя к участию в торгах принимается в случае, если: </w:t>
      </w:r>
    </w:p>
    <w:p w:rsidR="001A4541" w:rsidRDefault="001A4541" w:rsidP="009436A4">
      <w:pPr>
        <w:ind w:firstLine="709"/>
        <w:jc w:val="both"/>
      </w:pPr>
      <w:r w:rsidRPr="001A4541">
        <w:sym w:font="Symbol" w:char="F0B7"/>
      </w:r>
      <w:r w:rsidRPr="001A4541">
        <w:t xml:space="preserve"> заявка на участие в торгах не соответствует требованиям, установленным Федеральным законом «О несостоятельности (банкротстве)» от 26.10.2002 № 127-ФЗ, Приказом Минэкономразвития России от 23.07.2015г. № 495 и указанным в сообщении о проведении торгов; </w:t>
      </w:r>
    </w:p>
    <w:p w:rsidR="001A4541" w:rsidRDefault="001A4541" w:rsidP="009436A4">
      <w:pPr>
        <w:ind w:firstLine="709"/>
        <w:jc w:val="both"/>
      </w:pPr>
      <w:r w:rsidRPr="001A4541">
        <w:sym w:font="Symbol" w:char="F0B7"/>
      </w:r>
      <w:r w:rsidRPr="001A4541">
        <w:t xml:space="preserve"> представленные Заявителем документы не соответствуют установленным к ним требованиям или недостоверны; </w:t>
      </w:r>
    </w:p>
    <w:p w:rsidR="001A4541" w:rsidRDefault="001A4541" w:rsidP="009436A4">
      <w:pPr>
        <w:ind w:firstLine="709"/>
        <w:jc w:val="both"/>
      </w:pPr>
      <w:r w:rsidRPr="001A4541">
        <w:sym w:font="Symbol" w:char="F0B7"/>
      </w:r>
      <w:r w:rsidRPr="001A4541">
        <w:t xml:space="preserve"> поступление задатка на счет, указанный в сообщении о проведении торгов, не подтверждено на дату составления протокола об определении участников торгов на определенном интервале; </w:t>
      </w:r>
    </w:p>
    <w:p w:rsidR="00096C41" w:rsidRDefault="00096C41" w:rsidP="00096C41">
      <w:pPr>
        <w:ind w:firstLine="709"/>
        <w:jc w:val="both"/>
      </w:pPr>
      <w:r>
        <w:sym w:font="Symbol" w:char="F0B7"/>
      </w:r>
      <w:r>
        <w:t xml:space="preserve"> отсутствует номер лота, или из суммы задатка или иных документов невозможно или затруднительно определить какое именно имущество намеревается приобрести участник торгов. </w:t>
      </w:r>
    </w:p>
    <w:p w:rsidR="001A4541" w:rsidRDefault="001A4541" w:rsidP="009436A4">
      <w:pPr>
        <w:ind w:firstLine="709"/>
        <w:jc w:val="both"/>
      </w:pPr>
      <w:r w:rsidRPr="001A4541">
        <w:sym w:font="Symbol" w:char="F0B7"/>
      </w:r>
      <w:r w:rsidRPr="001A4541">
        <w:t xml:space="preserve"> в иных случаях, установленных законодательством Российской Федерации. </w:t>
      </w:r>
    </w:p>
    <w:p w:rsidR="001A4541" w:rsidRDefault="001A4541" w:rsidP="009436A4">
      <w:pPr>
        <w:ind w:firstLine="709"/>
        <w:jc w:val="both"/>
      </w:pPr>
      <w:r w:rsidRPr="001A4541">
        <w:lastRenderedPageBreak/>
        <w:t xml:space="preserve">6.3 Порядок проведения торгов </w:t>
      </w:r>
    </w:p>
    <w:p w:rsidR="001A4541" w:rsidRDefault="001A4541" w:rsidP="009436A4">
      <w:pPr>
        <w:ind w:firstLine="709"/>
        <w:jc w:val="both"/>
      </w:pPr>
      <w:r w:rsidRPr="001A4541">
        <w:t xml:space="preserve">6.3.1 Принимать участие в проведении торгов от каждого Участника вправе только одно лицо. </w:t>
      </w:r>
    </w:p>
    <w:p w:rsidR="001A4541" w:rsidRDefault="001A4541" w:rsidP="009436A4">
      <w:pPr>
        <w:ind w:firstLine="709"/>
        <w:jc w:val="both"/>
      </w:pPr>
      <w:r w:rsidRPr="001A4541">
        <w:t xml:space="preserve">6.3.2 </w:t>
      </w:r>
      <w:proofErr w:type="gramStart"/>
      <w:r w:rsidRPr="001A4541">
        <w:t>В</w:t>
      </w:r>
      <w:proofErr w:type="gramEnd"/>
      <w:r w:rsidRPr="001A4541">
        <w:t xml:space="preserve">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w:t>
      </w:r>
    </w:p>
    <w:p w:rsidR="001A4541" w:rsidRDefault="001A4541" w:rsidP="009436A4">
      <w:pPr>
        <w:ind w:firstLine="709"/>
        <w:jc w:val="both"/>
      </w:pPr>
      <w:r w:rsidRPr="001A4541">
        <w:t>6.3.</w:t>
      </w:r>
      <w:r>
        <w:t>3</w:t>
      </w:r>
      <w:r w:rsidRPr="001A4541">
        <w:t xml:space="preserve"> По результатам продажи имущества продавец и победитель продажи имущества (покупатель) в течении 5 рабочих дней со дня подведения итогов продажи имущества заключают в соответствии с законодательством РФ договор купли-продажи имущества</w:t>
      </w:r>
      <w:r w:rsidR="0023177D">
        <w:t xml:space="preserve"> (или договора уступки требования)</w:t>
      </w:r>
      <w:r w:rsidRPr="001A4541">
        <w:t xml:space="preserve">. </w:t>
      </w:r>
    </w:p>
    <w:p w:rsidR="001A4541" w:rsidRDefault="001A4541" w:rsidP="009436A4">
      <w:pPr>
        <w:ind w:firstLine="709"/>
        <w:jc w:val="both"/>
      </w:pPr>
      <w:r w:rsidRPr="001A4541">
        <w:t>6.3.</w:t>
      </w:r>
      <w:r>
        <w:t>4</w:t>
      </w:r>
      <w:r w:rsidRPr="001A4541">
        <w:t xml:space="preserve"> </w:t>
      </w:r>
      <w:proofErr w:type="gramStart"/>
      <w:r w:rsidRPr="001A4541">
        <w:t>В</w:t>
      </w:r>
      <w:proofErr w:type="gramEnd"/>
      <w:r w:rsidRPr="001A4541">
        <w:t xml:space="preserve"> случае отказа или уклонения Победителя торгов от подписания данного договора в течение пяти дней с даты получения указанного предложения Финансового управляющего внесенный задаток ему не возвращается. В этом случае предлагается заключить договор купли-продажи имущества</w:t>
      </w:r>
      <w:r w:rsidR="0023177D">
        <w:t xml:space="preserve"> (или договора уступки требования)</w:t>
      </w:r>
      <w:r w:rsidRPr="001A4541">
        <w:t xml:space="preserve"> Участнику торгов, следующим за победителем. </w:t>
      </w:r>
    </w:p>
    <w:p w:rsidR="001A4541" w:rsidRDefault="001A4541" w:rsidP="009436A4">
      <w:pPr>
        <w:ind w:firstLine="709"/>
        <w:jc w:val="both"/>
      </w:pPr>
      <w:r w:rsidRPr="001A4541">
        <w:t xml:space="preserve">6.4 Расчеты после проведения торгов. </w:t>
      </w:r>
    </w:p>
    <w:p w:rsidR="001A4541" w:rsidRDefault="001A4541" w:rsidP="009436A4">
      <w:pPr>
        <w:ind w:firstLine="709"/>
        <w:jc w:val="both"/>
      </w:pPr>
      <w:r w:rsidRPr="001A4541">
        <w:t xml:space="preserve">6.4.1 Покупатель должен уплатить денежные средства за приобретенное имущество Должника в течение </w:t>
      </w:r>
      <w:r>
        <w:t>тридцати</w:t>
      </w:r>
      <w:r w:rsidRPr="001A4541">
        <w:t xml:space="preserve"> дней со дня подписания договора купли-продажи</w:t>
      </w:r>
      <w:r w:rsidR="0023177D">
        <w:t xml:space="preserve"> (или договора уступки требования)</w:t>
      </w:r>
      <w:r w:rsidRPr="001A4541">
        <w:t xml:space="preserve">. </w:t>
      </w:r>
    </w:p>
    <w:p w:rsidR="001A4541" w:rsidRDefault="001A4541" w:rsidP="009436A4">
      <w:pPr>
        <w:ind w:firstLine="709"/>
        <w:jc w:val="both"/>
      </w:pPr>
      <w:r w:rsidRPr="001A4541">
        <w:t xml:space="preserve">6.4.2 Оплата производится путем перечисления денежных средств на банковский счет Должника, либо счет, утвержденный собранием кредиторов. Факт оплаты имущества Должника в полном объеме, подтверждается выпиской (выписками) со счёта, квитанцией, иным документом - с отметкой банка Должника о зачислении денежных средств. Датой оплаты имущества Должника считается дата зачисления денежных средств на банковский счет Должника. </w:t>
      </w:r>
    </w:p>
    <w:p w:rsidR="001A4541" w:rsidRDefault="001A4541" w:rsidP="009436A4">
      <w:pPr>
        <w:ind w:firstLine="709"/>
        <w:jc w:val="both"/>
      </w:pPr>
      <w:r w:rsidRPr="001A4541">
        <w:t xml:space="preserve">6.4.3 Задаток, уплаченный Победителем торгов, засчитывается в счет исполнения обязательства Покупателя по оплате приобретенного имущества Должника. </w:t>
      </w:r>
    </w:p>
    <w:p w:rsidR="001A4541" w:rsidRDefault="001A4541" w:rsidP="009436A4">
      <w:pPr>
        <w:ind w:firstLine="709"/>
        <w:jc w:val="both"/>
      </w:pPr>
      <w:r w:rsidRPr="001A4541">
        <w:t xml:space="preserve">6.4.4 Право собственности на имущество Должника переходит к Покупателю и само имущество передается Покупателю после полной оплаты данного имущества. </w:t>
      </w:r>
    </w:p>
    <w:p w:rsidR="001A4541" w:rsidRDefault="001A4541" w:rsidP="009436A4">
      <w:pPr>
        <w:ind w:firstLine="709"/>
        <w:jc w:val="both"/>
      </w:pPr>
      <w:r w:rsidRPr="001A4541">
        <w:t>6.4.5 При уклонении или отказе победителя продажи имущества от заключения в установленный срок договора купли-продажи имущества</w:t>
      </w:r>
      <w:r w:rsidR="0023177D">
        <w:t xml:space="preserve"> (или договора уступки требования)</w:t>
      </w:r>
      <w:r w:rsidRPr="001A4541">
        <w:t xml:space="preserve"> он утрачивает право на заключение указанного договора и задаток ему не возвращается. </w:t>
      </w:r>
    </w:p>
    <w:p w:rsidR="001A4541" w:rsidRDefault="001A4541" w:rsidP="009436A4">
      <w:pPr>
        <w:ind w:firstLine="709"/>
        <w:jc w:val="both"/>
      </w:pPr>
      <w:r w:rsidRPr="001A4541">
        <w:t xml:space="preserve">6.5 Понижение цены на интервале: </w:t>
      </w:r>
    </w:p>
    <w:p w:rsidR="001A4541" w:rsidRDefault="001A4541" w:rsidP="009436A4">
      <w:pPr>
        <w:ind w:firstLine="709"/>
        <w:jc w:val="both"/>
      </w:pPr>
      <w:r w:rsidRPr="001A4541">
        <w:t xml:space="preserve">6.5.1 К участию в торгах допускаются юридические и физические лица, своевременно подавшие оператору электронной площадки заявку с необходимыми документами и внесшие на публичном предложении в установленном порядке задаток в размере </w:t>
      </w:r>
      <w:r>
        <w:t>10</w:t>
      </w:r>
      <w:r w:rsidRPr="001A4541">
        <w:t xml:space="preserve">% процентов от цены продажи соответствующего лота, действующей в период подачи заявки на интервале. </w:t>
      </w:r>
    </w:p>
    <w:p w:rsidR="00604DD6" w:rsidRDefault="001A4541" w:rsidP="00604DD6">
      <w:pPr>
        <w:ind w:firstLine="709"/>
        <w:jc w:val="both"/>
      </w:pPr>
      <w:r w:rsidRPr="001A4541">
        <w:t xml:space="preserve">6.5.2 При публичных торгах начальная цена продажи имущества по лоту снижается на величину, установленную финансовым управляющим должника. Период снижения цены продажи составляет </w:t>
      </w:r>
      <w:r w:rsidR="00604DD6">
        <w:t>7</w:t>
      </w:r>
      <w:r w:rsidRPr="001A4541">
        <w:t xml:space="preserve"> </w:t>
      </w:r>
      <w:r w:rsidRPr="00604DD6">
        <w:t>календарных дн</w:t>
      </w:r>
      <w:r w:rsidR="00604DD6" w:rsidRPr="00604DD6">
        <w:t>ей</w:t>
      </w:r>
      <w:r w:rsidRPr="00604DD6">
        <w:t>, величина снижения 10% от цены на последних повторных торгах»</w:t>
      </w:r>
      <w:r w:rsidR="00604DD6">
        <w:t>.</w:t>
      </w:r>
    </w:p>
    <w:p w:rsidR="00604DD6" w:rsidRDefault="001A4541" w:rsidP="00604DD6">
      <w:pPr>
        <w:ind w:firstLine="709"/>
        <w:jc w:val="both"/>
      </w:pPr>
      <w:r w:rsidRPr="001A4541">
        <w:t xml:space="preserve">6.5.3 «Минимальная цена продажи имущества должника (цена отсечения) составляет </w:t>
      </w:r>
      <w:r w:rsidR="00604DD6">
        <w:t xml:space="preserve">не менее </w:t>
      </w:r>
      <w:r w:rsidR="001714D8">
        <w:t>1 5</w:t>
      </w:r>
      <w:r w:rsidR="001F68D2">
        <w:t>00 000,00 рублей</w:t>
      </w:r>
      <w:r w:rsidR="00604DD6">
        <w:t xml:space="preserve"> для лота № </w:t>
      </w:r>
      <w:r w:rsidR="00FC6D9A">
        <w:t>1</w:t>
      </w:r>
      <w:r w:rsidR="001714D8">
        <w:t xml:space="preserve"> и 500,00 рублей для лота № 2</w:t>
      </w:r>
      <w:r w:rsidRPr="001A4541">
        <w:t xml:space="preserve">. </w:t>
      </w:r>
    </w:p>
    <w:p w:rsidR="00604DD6" w:rsidRDefault="001A4541" w:rsidP="00604DD6">
      <w:pPr>
        <w:ind w:firstLine="709"/>
        <w:jc w:val="both"/>
      </w:pPr>
      <w:r w:rsidRPr="001A4541">
        <w:t>6.5.4 Рассмотрение организатором торгов представленных заявок на участие в публичных торгах осуществляется в соответствии с разделом 3 настоящего Положения.</w:t>
      </w:r>
    </w:p>
    <w:p w:rsidR="00604DD6" w:rsidRDefault="001A4541" w:rsidP="00604DD6">
      <w:pPr>
        <w:ind w:firstLine="709"/>
        <w:jc w:val="both"/>
      </w:pPr>
      <w:r w:rsidRPr="001A4541">
        <w:t xml:space="preserve">6.5.5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снижение начальной цены продажи имущества должника </w:t>
      </w:r>
      <w:r w:rsidRPr="001A4541">
        <w:lastRenderedPageBreak/>
        <w:t xml:space="preserve">осуществляется в сроки, указанные в сообщении о продаже имущества должника посредством публичного предложения. </w:t>
      </w:r>
    </w:p>
    <w:p w:rsidR="00604DD6" w:rsidRDefault="001A4541" w:rsidP="00604DD6">
      <w:pPr>
        <w:ind w:firstLine="709"/>
        <w:jc w:val="both"/>
      </w:pPr>
      <w:r w:rsidRPr="001A4541">
        <w:t xml:space="preserve">6.5.6 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w:t>
      </w:r>
    </w:p>
    <w:p w:rsidR="00604DD6" w:rsidRDefault="001A4541" w:rsidP="00604DD6">
      <w:pPr>
        <w:ind w:firstLine="709"/>
        <w:jc w:val="both"/>
      </w:pPr>
      <w:r w:rsidRPr="001A4541">
        <w:t xml:space="preserve">6.5.7 </w:t>
      </w:r>
      <w:proofErr w:type="gramStart"/>
      <w:r w:rsidRPr="001A4541">
        <w:t>В</w:t>
      </w:r>
      <w:proofErr w:type="gramEnd"/>
      <w:r w:rsidRPr="001A4541">
        <w:t xml:space="preserve">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w:t>
      </w:r>
    </w:p>
    <w:p w:rsidR="00604DD6" w:rsidRDefault="001A4541" w:rsidP="00604DD6">
      <w:pPr>
        <w:ind w:firstLine="709"/>
        <w:jc w:val="both"/>
      </w:pPr>
      <w:r w:rsidRPr="001A4541">
        <w:t xml:space="preserve">6.5.8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 </w:t>
      </w:r>
    </w:p>
    <w:p w:rsidR="001A4541" w:rsidRDefault="001A4541" w:rsidP="00604DD6">
      <w:pPr>
        <w:ind w:firstLine="709"/>
        <w:jc w:val="both"/>
      </w:pPr>
      <w:r w:rsidRPr="001A4541">
        <w:t>6.5.9 Если в указанный в информационном сообщении срок приема заявок ни одна заявка не была зарегистрирована, торги признаются несостоявшимися.</w:t>
      </w:r>
    </w:p>
    <w:p w:rsidR="00604DD6" w:rsidRDefault="00604DD6" w:rsidP="00604DD6">
      <w:pPr>
        <w:ind w:firstLine="709"/>
        <w:jc w:val="both"/>
      </w:pPr>
    </w:p>
    <w:p w:rsidR="00096C41" w:rsidRDefault="00096C41" w:rsidP="00604DD6">
      <w:pPr>
        <w:ind w:firstLine="709"/>
        <w:jc w:val="cente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69"/>
      </w:tblGrid>
      <w:tr w:rsidR="00096C41" w:rsidTr="00096C41">
        <w:tc>
          <w:tcPr>
            <w:tcW w:w="4785" w:type="dxa"/>
          </w:tcPr>
          <w:p w:rsidR="00096C41" w:rsidRPr="004C0484" w:rsidRDefault="00096C41" w:rsidP="00096C41">
            <w:pPr>
              <w:jc w:val="both"/>
            </w:pPr>
            <w:r w:rsidRPr="004C0484">
              <w:t>Конкурсный управляющий</w:t>
            </w:r>
          </w:p>
          <w:p w:rsidR="00096C41" w:rsidRPr="004C0484" w:rsidRDefault="00096C41" w:rsidP="001714D8">
            <w:pPr>
              <w:jc w:val="both"/>
            </w:pPr>
            <w:r w:rsidRPr="004C0484">
              <w:t>ООО «</w:t>
            </w:r>
            <w:r w:rsidR="001714D8" w:rsidRPr="004C0484">
              <w:t xml:space="preserve">Группа компаний </w:t>
            </w:r>
            <w:proofErr w:type="spellStart"/>
            <w:r w:rsidR="001714D8" w:rsidRPr="004C0484">
              <w:t>Хоссер</w:t>
            </w:r>
            <w:proofErr w:type="spellEnd"/>
            <w:r w:rsidRPr="004C0484">
              <w:t>»</w:t>
            </w:r>
          </w:p>
        </w:tc>
        <w:tc>
          <w:tcPr>
            <w:tcW w:w="4786" w:type="dxa"/>
          </w:tcPr>
          <w:p w:rsidR="00096C41" w:rsidRPr="004C0484" w:rsidRDefault="00096C41" w:rsidP="00096C41">
            <w:pPr>
              <w:jc w:val="both"/>
            </w:pPr>
          </w:p>
          <w:p w:rsidR="00096C41" w:rsidRPr="004C0484" w:rsidRDefault="001714D8" w:rsidP="00096C41">
            <w:pPr>
              <w:jc w:val="right"/>
            </w:pPr>
            <w:r w:rsidRPr="004C0484">
              <w:t>Д.А. Лебедев</w:t>
            </w:r>
          </w:p>
        </w:tc>
      </w:tr>
    </w:tbl>
    <w:p w:rsidR="00096C41" w:rsidRDefault="00096C41" w:rsidP="00096C41">
      <w:pPr>
        <w:ind w:firstLine="709"/>
        <w:jc w:val="both"/>
      </w:pPr>
    </w:p>
    <w:p w:rsidR="00096C41" w:rsidRDefault="00096C41" w:rsidP="00604DD6">
      <w:pPr>
        <w:ind w:firstLine="709"/>
        <w:jc w:val="center"/>
      </w:pPr>
    </w:p>
    <w:p w:rsidR="00096C41" w:rsidRDefault="00096C41" w:rsidP="00604DD6">
      <w:pPr>
        <w:ind w:firstLine="709"/>
        <w:jc w:val="center"/>
      </w:pPr>
    </w:p>
    <w:p w:rsidR="00096C41" w:rsidRDefault="00096C41" w:rsidP="00604DD6">
      <w:pPr>
        <w:ind w:firstLine="709"/>
        <w:jc w:val="center"/>
      </w:pPr>
    </w:p>
    <w:p w:rsidR="00FA456C" w:rsidRDefault="00FA456C" w:rsidP="00604DD6">
      <w:pPr>
        <w:ind w:firstLine="709"/>
        <w:jc w:val="center"/>
      </w:pPr>
    </w:p>
    <w:p w:rsidR="00FA456C" w:rsidRDefault="00FA456C" w:rsidP="00604DD6">
      <w:pPr>
        <w:ind w:firstLine="709"/>
        <w:jc w:val="center"/>
      </w:pPr>
    </w:p>
    <w:p w:rsidR="00FA456C" w:rsidRDefault="00FA456C" w:rsidP="00604DD6">
      <w:pPr>
        <w:ind w:firstLine="709"/>
        <w:jc w:val="center"/>
      </w:pPr>
    </w:p>
    <w:p w:rsidR="00FA456C" w:rsidRDefault="00FA456C" w:rsidP="00604DD6">
      <w:pPr>
        <w:ind w:firstLine="709"/>
        <w:jc w:val="center"/>
      </w:pPr>
    </w:p>
    <w:p w:rsidR="00FA456C" w:rsidRDefault="00FA456C" w:rsidP="00604DD6">
      <w:pPr>
        <w:ind w:firstLine="709"/>
        <w:jc w:val="center"/>
      </w:pPr>
    </w:p>
    <w:p w:rsidR="00FA456C" w:rsidRDefault="00FA456C" w:rsidP="00604DD6">
      <w:pPr>
        <w:ind w:firstLine="709"/>
        <w:jc w:val="center"/>
      </w:pPr>
    </w:p>
    <w:p w:rsidR="00FA456C" w:rsidRDefault="00FA456C" w:rsidP="00604DD6">
      <w:pPr>
        <w:ind w:firstLine="709"/>
        <w:jc w:val="center"/>
      </w:pPr>
    </w:p>
    <w:p w:rsidR="00A478F3" w:rsidRDefault="00A478F3" w:rsidP="00604DD6">
      <w:pPr>
        <w:ind w:firstLine="709"/>
        <w:jc w:val="center"/>
      </w:pPr>
    </w:p>
    <w:p w:rsidR="00A478F3" w:rsidRDefault="00A478F3" w:rsidP="00604DD6">
      <w:pPr>
        <w:ind w:firstLine="709"/>
        <w:jc w:val="center"/>
      </w:pPr>
    </w:p>
    <w:p w:rsidR="00A478F3" w:rsidRDefault="00A478F3" w:rsidP="00604DD6">
      <w:pPr>
        <w:ind w:firstLine="709"/>
        <w:jc w:val="center"/>
      </w:pPr>
    </w:p>
    <w:p w:rsidR="00A478F3" w:rsidRDefault="00A478F3" w:rsidP="00604DD6">
      <w:pPr>
        <w:ind w:firstLine="709"/>
        <w:jc w:val="center"/>
      </w:pPr>
    </w:p>
    <w:p w:rsidR="00433285" w:rsidRDefault="00433285">
      <w:pPr>
        <w:spacing w:line="276" w:lineRule="auto"/>
        <w:jc w:val="right"/>
        <w:rPr>
          <w:bCs/>
        </w:rPr>
      </w:pPr>
    </w:p>
    <w:p w:rsidR="00433285" w:rsidRDefault="00433285">
      <w:pPr>
        <w:spacing w:line="276" w:lineRule="auto"/>
        <w:jc w:val="right"/>
        <w:rPr>
          <w:bCs/>
        </w:rPr>
      </w:pPr>
    </w:p>
    <w:p w:rsidR="00433285" w:rsidRDefault="00433285">
      <w:pPr>
        <w:spacing w:line="276" w:lineRule="auto"/>
        <w:jc w:val="right"/>
        <w:rPr>
          <w:bCs/>
        </w:rPr>
      </w:pPr>
    </w:p>
    <w:p w:rsidR="00433285" w:rsidRDefault="00433285">
      <w:pPr>
        <w:spacing w:line="276" w:lineRule="auto"/>
        <w:jc w:val="right"/>
        <w:rPr>
          <w:bCs/>
        </w:rPr>
      </w:pPr>
    </w:p>
    <w:p w:rsidR="00433285" w:rsidRDefault="00433285">
      <w:pPr>
        <w:spacing w:line="276" w:lineRule="auto"/>
        <w:jc w:val="right"/>
        <w:rPr>
          <w:bCs/>
        </w:rPr>
      </w:pPr>
    </w:p>
    <w:p w:rsidR="00433285" w:rsidRDefault="00433285">
      <w:pPr>
        <w:spacing w:line="276" w:lineRule="auto"/>
        <w:jc w:val="right"/>
        <w:rPr>
          <w:bCs/>
        </w:rPr>
      </w:pPr>
    </w:p>
    <w:p w:rsidR="00433285" w:rsidRDefault="00433285">
      <w:pPr>
        <w:spacing w:line="276" w:lineRule="auto"/>
        <w:jc w:val="right"/>
        <w:rPr>
          <w:bCs/>
        </w:rPr>
      </w:pPr>
    </w:p>
    <w:p w:rsidR="001F6213" w:rsidRDefault="001F6BB7">
      <w:pPr>
        <w:spacing w:line="276" w:lineRule="auto"/>
        <w:jc w:val="right"/>
        <w:rPr>
          <w:bCs/>
        </w:rPr>
      </w:pPr>
      <w:r>
        <w:rPr>
          <w:bCs/>
        </w:rPr>
        <w:lastRenderedPageBreak/>
        <w:t>П</w:t>
      </w:r>
      <w:r w:rsidR="006749A8" w:rsidRPr="006749A8">
        <w:rPr>
          <w:bCs/>
        </w:rPr>
        <w:t>риложение №1 к Положению о порядке, сроках и условиях продажи имущества ООО «Группа компаний «</w:t>
      </w:r>
      <w:proofErr w:type="spellStart"/>
      <w:r w:rsidR="006749A8" w:rsidRPr="006749A8">
        <w:rPr>
          <w:bCs/>
        </w:rPr>
        <w:t>Хоссер</w:t>
      </w:r>
      <w:proofErr w:type="spellEnd"/>
      <w:r w:rsidR="006749A8" w:rsidRPr="006749A8">
        <w:rPr>
          <w:bCs/>
        </w:rPr>
        <w:t>»</w:t>
      </w:r>
    </w:p>
    <w:p w:rsidR="001F6213" w:rsidRDefault="001F6213">
      <w:pPr>
        <w:spacing w:line="276" w:lineRule="auto"/>
        <w:jc w:val="right"/>
        <w:rPr>
          <w:b/>
          <w:bCs/>
        </w:rPr>
      </w:pPr>
    </w:p>
    <w:p w:rsidR="00344323" w:rsidRPr="00344323" w:rsidRDefault="00344323" w:rsidP="00344323">
      <w:pPr>
        <w:spacing w:line="276" w:lineRule="auto"/>
        <w:jc w:val="center"/>
        <w:rPr>
          <w:b/>
          <w:bCs/>
        </w:rPr>
      </w:pPr>
      <w:r w:rsidRPr="00344323">
        <w:rPr>
          <w:b/>
          <w:bCs/>
        </w:rPr>
        <w:t xml:space="preserve">ДОГОВОР </w:t>
      </w:r>
    </w:p>
    <w:p w:rsidR="00344323" w:rsidRPr="00344323" w:rsidRDefault="00344323" w:rsidP="00344323">
      <w:pPr>
        <w:spacing w:after="240" w:line="276" w:lineRule="auto"/>
        <w:jc w:val="center"/>
        <w:rPr>
          <w:b/>
          <w:bCs/>
        </w:rPr>
      </w:pPr>
      <w:r w:rsidRPr="00344323">
        <w:rPr>
          <w:b/>
          <w:bCs/>
        </w:rPr>
        <w:t>уступки требования</w:t>
      </w:r>
    </w:p>
    <w:p w:rsidR="00344323" w:rsidRPr="00344323" w:rsidRDefault="00344323" w:rsidP="00344323">
      <w:pPr>
        <w:shd w:val="clear" w:color="auto" w:fill="FFFFFF"/>
        <w:autoSpaceDE w:val="0"/>
        <w:autoSpaceDN w:val="0"/>
        <w:adjustRightInd w:val="0"/>
        <w:spacing w:line="276" w:lineRule="auto"/>
      </w:pPr>
      <w:r w:rsidRPr="00344323">
        <w:t xml:space="preserve">г. Санкт-Петербург                                                                        </w:t>
      </w:r>
      <w:proofErr w:type="gramStart"/>
      <w:r w:rsidRPr="00344323">
        <w:t xml:space="preserve">   «</w:t>
      </w:r>
      <w:proofErr w:type="gramEnd"/>
      <w:r w:rsidRPr="00344323">
        <w:t>___» _________  ____ года</w:t>
      </w:r>
    </w:p>
    <w:p w:rsidR="00344323" w:rsidRPr="00344323" w:rsidRDefault="00344323" w:rsidP="00344323">
      <w:pPr>
        <w:shd w:val="clear" w:color="auto" w:fill="FFFFFF"/>
        <w:autoSpaceDE w:val="0"/>
        <w:autoSpaceDN w:val="0"/>
        <w:adjustRightInd w:val="0"/>
        <w:spacing w:line="276" w:lineRule="auto"/>
      </w:pPr>
    </w:p>
    <w:p w:rsidR="00344323" w:rsidRPr="00344323" w:rsidRDefault="00344323" w:rsidP="00344323">
      <w:pPr>
        <w:shd w:val="clear" w:color="auto" w:fill="FFFFFF"/>
        <w:autoSpaceDE w:val="0"/>
        <w:autoSpaceDN w:val="0"/>
        <w:adjustRightInd w:val="0"/>
        <w:spacing w:line="276" w:lineRule="auto"/>
        <w:jc w:val="both"/>
      </w:pPr>
      <w:r w:rsidRPr="00344323">
        <w:rPr>
          <w:b/>
          <w:color w:val="000000"/>
          <w:sz w:val="22"/>
          <w:szCs w:val="22"/>
          <w:lang w:bidi="ru-RU"/>
        </w:rPr>
        <w:t>Общество с ограниченной ответственностью «Группа компаний «</w:t>
      </w:r>
      <w:proofErr w:type="spellStart"/>
      <w:r w:rsidRPr="00344323">
        <w:rPr>
          <w:b/>
          <w:color w:val="000000"/>
          <w:sz w:val="22"/>
          <w:szCs w:val="22"/>
          <w:lang w:bidi="ru-RU"/>
        </w:rPr>
        <w:t>Хоссер</w:t>
      </w:r>
      <w:proofErr w:type="spellEnd"/>
      <w:r w:rsidRPr="00344323">
        <w:rPr>
          <w:b/>
          <w:color w:val="000000"/>
          <w:sz w:val="22"/>
          <w:szCs w:val="22"/>
          <w:lang w:bidi="ru-RU"/>
        </w:rPr>
        <w:t xml:space="preserve">» </w:t>
      </w:r>
      <w:r w:rsidRPr="00344323">
        <w:rPr>
          <w:color w:val="000000"/>
          <w:sz w:val="22"/>
          <w:szCs w:val="22"/>
          <w:lang w:bidi="ru-RU"/>
        </w:rPr>
        <w:t>(</w:t>
      </w:r>
      <w:r w:rsidRPr="00344323">
        <w:rPr>
          <w:color w:val="000000"/>
          <w:sz w:val="22"/>
          <w:szCs w:val="22"/>
        </w:rPr>
        <w:t>ИНН: 7839005620</w:t>
      </w:r>
      <w:r w:rsidRPr="00344323">
        <w:rPr>
          <w:sz w:val="22"/>
          <w:szCs w:val="22"/>
        </w:rPr>
        <w:t xml:space="preserve"> </w:t>
      </w:r>
      <w:r w:rsidRPr="00344323">
        <w:rPr>
          <w:color w:val="000000"/>
          <w:sz w:val="22"/>
          <w:szCs w:val="22"/>
        </w:rPr>
        <w:t>ОГРН:</w:t>
      </w:r>
      <w:r w:rsidRPr="00344323">
        <w:rPr>
          <w:sz w:val="22"/>
          <w:szCs w:val="22"/>
        </w:rPr>
        <w:t xml:space="preserve"> </w:t>
      </w:r>
      <w:r w:rsidRPr="00344323">
        <w:rPr>
          <w:color w:val="000000"/>
          <w:sz w:val="22"/>
          <w:szCs w:val="22"/>
        </w:rPr>
        <w:t>103786101041</w:t>
      </w:r>
      <w:r w:rsidR="004C0484">
        <w:rPr>
          <w:color w:val="000000"/>
          <w:sz w:val="22"/>
          <w:szCs w:val="22"/>
        </w:rPr>
        <w:t>7</w:t>
      </w:r>
      <w:r w:rsidRPr="00344323">
        <w:rPr>
          <w:color w:val="000000"/>
          <w:sz w:val="22"/>
          <w:szCs w:val="22"/>
        </w:rPr>
        <w:t xml:space="preserve"> юридический адрес: 197198, г. Санкт-Петербург, ул. Блохина, д. 9, корп. А, оф. 405В)</w:t>
      </w:r>
      <w:r w:rsidRPr="00344323">
        <w:rPr>
          <w:b/>
          <w:color w:val="000000"/>
          <w:sz w:val="22"/>
          <w:szCs w:val="22"/>
          <w:lang w:bidi="ru-RU"/>
        </w:rPr>
        <w:t xml:space="preserve">, </w:t>
      </w:r>
      <w:r w:rsidRPr="00344323">
        <w:t xml:space="preserve">в лице Конкурсного управляющего Лебедева Дмитрия Анатольевича, действующего на основании Определения Арбитражного суда города Санкт-Петербурга и Ленинградской области от 18.03.2022 г. (резолютивная часть от 10.03.2022 г.) по делу № </w:t>
      </w:r>
      <w:r w:rsidRPr="00344323">
        <w:rPr>
          <w:b/>
        </w:rPr>
        <w:t>А56-150051/2018</w:t>
      </w:r>
      <w:r w:rsidRPr="00344323">
        <w:t xml:space="preserve">, именуемое в дальнейшем </w:t>
      </w:r>
      <w:r w:rsidRPr="00344323">
        <w:rPr>
          <w:b/>
        </w:rPr>
        <w:t>«Цедент»</w:t>
      </w:r>
      <w:r w:rsidRPr="00344323">
        <w:t xml:space="preserve">, с одной стороны </w:t>
      </w:r>
    </w:p>
    <w:p w:rsidR="00344323" w:rsidRPr="00344323" w:rsidRDefault="00344323" w:rsidP="00344323">
      <w:pPr>
        <w:shd w:val="clear" w:color="auto" w:fill="FFFFFF"/>
        <w:autoSpaceDE w:val="0"/>
        <w:autoSpaceDN w:val="0"/>
        <w:adjustRightInd w:val="0"/>
        <w:spacing w:line="276" w:lineRule="auto"/>
        <w:jc w:val="both"/>
      </w:pPr>
      <w:r w:rsidRPr="00344323">
        <w:t>и победитель торгов</w:t>
      </w:r>
      <w:r w:rsidRPr="00344323">
        <w:rPr>
          <w:b/>
          <w:color w:val="000000"/>
        </w:rPr>
        <w:t xml:space="preserve"> ________________________________________________________, </w:t>
      </w:r>
      <w:r w:rsidRPr="00344323">
        <w:rPr>
          <w:color w:val="000000"/>
        </w:rPr>
        <w:t>в лице _______________________________________</w:t>
      </w:r>
      <w:r w:rsidRPr="00344323">
        <w:t xml:space="preserve">, действующего на </w:t>
      </w:r>
      <w:proofErr w:type="gramStart"/>
      <w:r w:rsidRPr="00344323">
        <w:t>основании  _</w:t>
      </w:r>
      <w:proofErr w:type="gramEnd"/>
      <w:r w:rsidRPr="00344323">
        <w:t xml:space="preserve">__________________,именуемый в дальнейшем </w:t>
      </w:r>
      <w:r w:rsidRPr="00344323">
        <w:rPr>
          <w:b/>
        </w:rPr>
        <w:t>«Цессионарий»</w:t>
      </w:r>
      <w:r w:rsidRPr="00344323">
        <w:t xml:space="preserve">, </w:t>
      </w:r>
      <w:r w:rsidRPr="00344323">
        <w:rPr>
          <w:color w:val="000000"/>
        </w:rPr>
        <w:t xml:space="preserve">с другой стороны, </w:t>
      </w:r>
    </w:p>
    <w:p w:rsidR="00344323" w:rsidRPr="00344323" w:rsidRDefault="00344323" w:rsidP="00344323">
      <w:pPr>
        <w:shd w:val="clear" w:color="auto" w:fill="FFFFFF"/>
        <w:autoSpaceDE w:val="0"/>
        <w:autoSpaceDN w:val="0"/>
        <w:adjustRightInd w:val="0"/>
        <w:spacing w:after="240" w:line="276" w:lineRule="auto"/>
        <w:jc w:val="both"/>
        <w:rPr>
          <w:color w:val="000000"/>
        </w:rPr>
      </w:pPr>
      <w:r w:rsidRPr="00344323">
        <w:t>вместе именуемые «</w:t>
      </w:r>
      <w:r w:rsidRPr="00344323">
        <w:rPr>
          <w:b/>
        </w:rPr>
        <w:t>Стороны</w:t>
      </w:r>
      <w:r w:rsidRPr="00344323">
        <w:t xml:space="preserve">», </w:t>
      </w:r>
      <w:r w:rsidRPr="00344323">
        <w:rPr>
          <w:color w:val="000000"/>
        </w:rPr>
        <w:t>заключили настоящий договор о нижеследующем:</w:t>
      </w:r>
    </w:p>
    <w:p w:rsidR="00344323" w:rsidRPr="00344323" w:rsidRDefault="00344323" w:rsidP="00344323">
      <w:pPr>
        <w:shd w:val="clear" w:color="auto" w:fill="FFFFFF"/>
        <w:autoSpaceDE w:val="0"/>
        <w:autoSpaceDN w:val="0"/>
        <w:adjustRightInd w:val="0"/>
        <w:spacing w:after="240" w:line="276" w:lineRule="auto"/>
        <w:jc w:val="center"/>
        <w:rPr>
          <w:b/>
          <w:color w:val="000000"/>
        </w:rPr>
      </w:pPr>
      <w:r w:rsidRPr="00344323">
        <w:rPr>
          <w:b/>
          <w:color w:val="000000"/>
        </w:rPr>
        <w:t>1. Предмет договора</w:t>
      </w:r>
    </w:p>
    <w:p w:rsidR="00344323" w:rsidRPr="00344323" w:rsidRDefault="00344323" w:rsidP="00344323">
      <w:pPr>
        <w:shd w:val="clear" w:color="auto" w:fill="FFFFFF"/>
        <w:tabs>
          <w:tab w:val="left" w:pos="426"/>
        </w:tabs>
        <w:autoSpaceDE w:val="0"/>
        <w:autoSpaceDN w:val="0"/>
        <w:adjustRightInd w:val="0"/>
        <w:spacing w:line="276" w:lineRule="auto"/>
        <w:jc w:val="both"/>
      </w:pPr>
      <w:r w:rsidRPr="00344323">
        <w:t>1.1.</w:t>
      </w:r>
      <w:r w:rsidRPr="00344323">
        <w:tab/>
        <w:t>Настоящий договор заключается по результатам проведения торгов в форме открытого аукциона по продаже имущества (прав требования) ООО «ГК «</w:t>
      </w:r>
      <w:proofErr w:type="spellStart"/>
      <w:r w:rsidRPr="00344323">
        <w:t>Хоссер</w:t>
      </w:r>
      <w:proofErr w:type="spellEnd"/>
      <w:r w:rsidRPr="00344323">
        <w:t>». Торги проведены ________ ______года, по результатам которых определен победитель, о чем составлен Протокол о результатах проведения открытых торгов по Лоту № 1 (аукцион № ______) от_____________ года.</w:t>
      </w:r>
    </w:p>
    <w:p w:rsidR="00344323" w:rsidRPr="00344323" w:rsidRDefault="00344323" w:rsidP="00344323">
      <w:pPr>
        <w:shd w:val="clear" w:color="auto" w:fill="FFFFFF"/>
        <w:tabs>
          <w:tab w:val="left" w:pos="426"/>
        </w:tabs>
        <w:autoSpaceDE w:val="0"/>
        <w:autoSpaceDN w:val="0"/>
        <w:adjustRightInd w:val="0"/>
        <w:spacing w:line="276" w:lineRule="auto"/>
        <w:jc w:val="both"/>
      </w:pPr>
      <w:r w:rsidRPr="00344323">
        <w:t>1.2.</w:t>
      </w:r>
      <w:r w:rsidRPr="00344323">
        <w:tab/>
        <w:t>Цедент уступает, а Цессионарий принимает и обязуется оплатить права требования ООО «ГК «</w:t>
      </w:r>
      <w:proofErr w:type="spellStart"/>
      <w:r w:rsidRPr="00344323">
        <w:t>Хоссер</w:t>
      </w:r>
      <w:proofErr w:type="spellEnd"/>
      <w:r w:rsidRPr="00344323">
        <w:t>» в соответствии с таблицей:</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1"/>
        <w:gridCol w:w="3055"/>
        <w:gridCol w:w="1607"/>
        <w:gridCol w:w="4394"/>
      </w:tblGrid>
      <w:tr w:rsidR="00344323" w:rsidRPr="00344323" w:rsidTr="00344323">
        <w:trPr>
          <w:cantSplit/>
          <w:trHeight w:val="1317"/>
        </w:trPr>
        <w:tc>
          <w:tcPr>
            <w:tcW w:w="691" w:type="dxa"/>
          </w:tcPr>
          <w:p w:rsidR="00344323" w:rsidRPr="00344323" w:rsidRDefault="00344323" w:rsidP="00344323">
            <w:pPr>
              <w:jc w:val="center"/>
              <w:rPr>
                <w:snapToGrid w:val="0"/>
                <w:sz w:val="20"/>
                <w:szCs w:val="20"/>
              </w:rPr>
            </w:pPr>
            <w:r w:rsidRPr="00344323">
              <w:rPr>
                <w:snapToGrid w:val="0"/>
                <w:sz w:val="20"/>
                <w:szCs w:val="20"/>
              </w:rPr>
              <w:t>Но-</w:t>
            </w:r>
          </w:p>
          <w:p w:rsidR="00344323" w:rsidRPr="00344323" w:rsidRDefault="00344323" w:rsidP="00344323">
            <w:pPr>
              <w:jc w:val="center"/>
              <w:rPr>
                <w:snapToGrid w:val="0"/>
                <w:sz w:val="20"/>
                <w:szCs w:val="20"/>
              </w:rPr>
            </w:pPr>
            <w:r w:rsidRPr="00344323">
              <w:rPr>
                <w:snapToGrid w:val="0"/>
                <w:sz w:val="20"/>
                <w:szCs w:val="20"/>
              </w:rPr>
              <w:t>мер</w:t>
            </w:r>
          </w:p>
          <w:p w:rsidR="00344323" w:rsidRPr="00344323" w:rsidRDefault="00344323" w:rsidP="00344323">
            <w:pPr>
              <w:jc w:val="center"/>
              <w:rPr>
                <w:snapToGrid w:val="0"/>
                <w:sz w:val="20"/>
                <w:szCs w:val="20"/>
              </w:rPr>
            </w:pPr>
            <w:r w:rsidRPr="00344323">
              <w:rPr>
                <w:snapToGrid w:val="0"/>
                <w:sz w:val="20"/>
                <w:szCs w:val="20"/>
              </w:rPr>
              <w:t xml:space="preserve">по </w:t>
            </w:r>
            <w:proofErr w:type="spellStart"/>
            <w:r w:rsidRPr="00344323">
              <w:rPr>
                <w:snapToGrid w:val="0"/>
                <w:sz w:val="20"/>
                <w:szCs w:val="20"/>
              </w:rPr>
              <w:t>по</w:t>
            </w:r>
            <w:proofErr w:type="spellEnd"/>
            <w:r w:rsidRPr="00344323">
              <w:rPr>
                <w:snapToGrid w:val="0"/>
                <w:sz w:val="20"/>
                <w:szCs w:val="20"/>
              </w:rPr>
              <w:t>-</w:t>
            </w:r>
          </w:p>
          <w:p w:rsidR="00344323" w:rsidRPr="00344323" w:rsidRDefault="00344323" w:rsidP="00344323">
            <w:pPr>
              <w:jc w:val="center"/>
              <w:rPr>
                <w:snapToGrid w:val="0"/>
                <w:sz w:val="20"/>
                <w:szCs w:val="20"/>
              </w:rPr>
            </w:pPr>
            <w:r w:rsidRPr="00344323">
              <w:rPr>
                <w:snapToGrid w:val="0"/>
                <w:sz w:val="20"/>
                <w:szCs w:val="20"/>
              </w:rPr>
              <w:t>рядку</w:t>
            </w:r>
          </w:p>
        </w:tc>
        <w:tc>
          <w:tcPr>
            <w:tcW w:w="3055" w:type="dxa"/>
          </w:tcPr>
          <w:p w:rsidR="00344323" w:rsidRPr="00344323" w:rsidRDefault="00344323" w:rsidP="00344323">
            <w:pPr>
              <w:jc w:val="center"/>
              <w:rPr>
                <w:snapToGrid w:val="0"/>
                <w:sz w:val="20"/>
                <w:szCs w:val="20"/>
              </w:rPr>
            </w:pPr>
            <w:r w:rsidRPr="00344323">
              <w:rPr>
                <w:snapToGrid w:val="0"/>
                <w:sz w:val="20"/>
                <w:szCs w:val="20"/>
              </w:rPr>
              <w:t>Наименование счета бухгалтерского учета и дебитора</w:t>
            </w:r>
          </w:p>
        </w:tc>
        <w:tc>
          <w:tcPr>
            <w:tcW w:w="1607" w:type="dxa"/>
            <w:vAlign w:val="center"/>
          </w:tcPr>
          <w:p w:rsidR="00344323" w:rsidRPr="00344323" w:rsidRDefault="00344323" w:rsidP="00344323">
            <w:pPr>
              <w:rPr>
                <w:snapToGrid w:val="0"/>
                <w:sz w:val="20"/>
                <w:szCs w:val="20"/>
              </w:rPr>
            </w:pPr>
            <w:r w:rsidRPr="00344323">
              <w:rPr>
                <w:snapToGrid w:val="0"/>
                <w:sz w:val="20"/>
                <w:szCs w:val="20"/>
              </w:rPr>
              <w:t>Сумма требования</w:t>
            </w:r>
          </w:p>
        </w:tc>
        <w:tc>
          <w:tcPr>
            <w:tcW w:w="4394" w:type="dxa"/>
            <w:vAlign w:val="center"/>
          </w:tcPr>
          <w:p w:rsidR="00344323" w:rsidRPr="00344323" w:rsidRDefault="00344323" w:rsidP="00344323">
            <w:pPr>
              <w:jc w:val="center"/>
              <w:rPr>
                <w:snapToGrid w:val="0"/>
                <w:sz w:val="20"/>
                <w:szCs w:val="20"/>
              </w:rPr>
            </w:pPr>
            <w:r w:rsidRPr="00344323">
              <w:rPr>
                <w:snapToGrid w:val="0"/>
                <w:sz w:val="20"/>
                <w:szCs w:val="20"/>
              </w:rPr>
              <w:t>Дополнение</w:t>
            </w:r>
          </w:p>
        </w:tc>
      </w:tr>
      <w:tr w:rsidR="00344323" w:rsidRPr="00344323" w:rsidTr="00344323">
        <w:tc>
          <w:tcPr>
            <w:tcW w:w="691" w:type="dxa"/>
          </w:tcPr>
          <w:p w:rsidR="00344323" w:rsidRPr="00344323" w:rsidRDefault="00344323" w:rsidP="00344323">
            <w:pPr>
              <w:jc w:val="center"/>
              <w:rPr>
                <w:snapToGrid w:val="0"/>
                <w:sz w:val="20"/>
                <w:szCs w:val="20"/>
              </w:rPr>
            </w:pPr>
            <w:r w:rsidRPr="00344323">
              <w:rPr>
                <w:snapToGrid w:val="0"/>
                <w:sz w:val="20"/>
                <w:szCs w:val="20"/>
              </w:rPr>
              <w:t>1</w:t>
            </w:r>
          </w:p>
        </w:tc>
        <w:tc>
          <w:tcPr>
            <w:tcW w:w="3055" w:type="dxa"/>
          </w:tcPr>
          <w:p w:rsidR="00344323" w:rsidRPr="00344323" w:rsidRDefault="00344323" w:rsidP="00344323">
            <w:pPr>
              <w:jc w:val="center"/>
              <w:rPr>
                <w:snapToGrid w:val="0"/>
                <w:sz w:val="20"/>
                <w:szCs w:val="20"/>
              </w:rPr>
            </w:pPr>
            <w:r w:rsidRPr="00344323">
              <w:rPr>
                <w:snapToGrid w:val="0"/>
                <w:sz w:val="20"/>
                <w:szCs w:val="20"/>
              </w:rPr>
              <w:t>2</w:t>
            </w:r>
          </w:p>
        </w:tc>
        <w:tc>
          <w:tcPr>
            <w:tcW w:w="1607" w:type="dxa"/>
          </w:tcPr>
          <w:p w:rsidR="00344323" w:rsidRPr="00344323" w:rsidRDefault="00344323" w:rsidP="00344323">
            <w:pPr>
              <w:jc w:val="center"/>
              <w:rPr>
                <w:snapToGrid w:val="0"/>
                <w:sz w:val="20"/>
                <w:szCs w:val="20"/>
              </w:rPr>
            </w:pPr>
            <w:r w:rsidRPr="00344323">
              <w:rPr>
                <w:snapToGrid w:val="0"/>
                <w:sz w:val="20"/>
                <w:szCs w:val="20"/>
              </w:rPr>
              <w:t>3</w:t>
            </w:r>
          </w:p>
        </w:tc>
        <w:tc>
          <w:tcPr>
            <w:tcW w:w="4394" w:type="dxa"/>
          </w:tcPr>
          <w:p w:rsidR="00344323" w:rsidRPr="00344323" w:rsidRDefault="00344323" w:rsidP="00344323">
            <w:pPr>
              <w:jc w:val="center"/>
              <w:rPr>
                <w:snapToGrid w:val="0"/>
                <w:sz w:val="20"/>
                <w:szCs w:val="20"/>
              </w:rPr>
            </w:pPr>
            <w:r w:rsidRPr="00344323">
              <w:rPr>
                <w:snapToGrid w:val="0"/>
                <w:sz w:val="20"/>
                <w:szCs w:val="20"/>
              </w:rPr>
              <w:t>4</w:t>
            </w:r>
          </w:p>
        </w:tc>
      </w:tr>
      <w:tr w:rsidR="00344323" w:rsidRPr="00344323" w:rsidTr="00344323">
        <w:tc>
          <w:tcPr>
            <w:tcW w:w="691" w:type="dxa"/>
            <w:tcBorders>
              <w:bottom w:val="single" w:sz="6" w:space="0" w:color="auto"/>
            </w:tcBorders>
          </w:tcPr>
          <w:p w:rsidR="00344323" w:rsidRPr="00344323" w:rsidRDefault="00344323" w:rsidP="00344323">
            <w:pPr>
              <w:jc w:val="center"/>
              <w:rPr>
                <w:snapToGrid w:val="0"/>
                <w:sz w:val="20"/>
                <w:szCs w:val="20"/>
              </w:rPr>
            </w:pPr>
            <w:r w:rsidRPr="00344323">
              <w:rPr>
                <w:snapToGrid w:val="0"/>
                <w:sz w:val="20"/>
                <w:szCs w:val="20"/>
              </w:rPr>
              <w:t>1</w:t>
            </w:r>
          </w:p>
        </w:tc>
        <w:tc>
          <w:tcPr>
            <w:tcW w:w="3055" w:type="dxa"/>
            <w:tcBorders>
              <w:bottom w:val="single" w:sz="6" w:space="0" w:color="auto"/>
            </w:tcBorders>
          </w:tcPr>
          <w:p w:rsidR="00344323" w:rsidRPr="00344323" w:rsidRDefault="00344323" w:rsidP="00344323">
            <w:pPr>
              <w:jc w:val="center"/>
              <w:rPr>
                <w:snapToGrid w:val="0"/>
                <w:sz w:val="20"/>
                <w:szCs w:val="20"/>
              </w:rPr>
            </w:pPr>
            <w:r w:rsidRPr="00344323">
              <w:rPr>
                <w:snapToGrid w:val="0"/>
                <w:sz w:val="20"/>
                <w:szCs w:val="20"/>
              </w:rPr>
              <w:t>ООО «</w:t>
            </w:r>
            <w:proofErr w:type="spellStart"/>
            <w:r w:rsidRPr="00344323">
              <w:rPr>
                <w:snapToGrid w:val="0"/>
                <w:sz w:val="20"/>
                <w:szCs w:val="20"/>
              </w:rPr>
              <w:t>Алиском</w:t>
            </w:r>
            <w:proofErr w:type="spellEnd"/>
            <w:r w:rsidRPr="00344323">
              <w:rPr>
                <w:snapToGrid w:val="0"/>
                <w:sz w:val="20"/>
                <w:szCs w:val="20"/>
              </w:rPr>
              <w:t xml:space="preserve"> ТД» (ИНН: </w:t>
            </w:r>
            <w:r w:rsidRPr="00344323">
              <w:rPr>
                <w:snapToGrid w:val="0"/>
                <w:sz w:val="20"/>
                <w:szCs w:val="20"/>
                <w:shd w:val="clear" w:color="auto" w:fill="FFFFFF"/>
              </w:rPr>
              <w:t>7727809735)</w:t>
            </w:r>
          </w:p>
        </w:tc>
        <w:tc>
          <w:tcPr>
            <w:tcW w:w="1607" w:type="dxa"/>
          </w:tcPr>
          <w:p w:rsidR="00344323" w:rsidRPr="00344323" w:rsidRDefault="00344323" w:rsidP="00344323">
            <w:pPr>
              <w:jc w:val="center"/>
              <w:rPr>
                <w:snapToGrid w:val="0"/>
                <w:sz w:val="20"/>
                <w:szCs w:val="20"/>
              </w:rPr>
            </w:pPr>
            <w:r w:rsidRPr="00344323">
              <w:rPr>
                <w:snapToGrid w:val="0"/>
                <w:sz w:val="20"/>
                <w:szCs w:val="20"/>
              </w:rPr>
              <w:t>24 746,57</w:t>
            </w:r>
          </w:p>
        </w:tc>
        <w:tc>
          <w:tcPr>
            <w:tcW w:w="4394" w:type="dxa"/>
          </w:tcPr>
          <w:p w:rsidR="00344323" w:rsidRPr="00344323" w:rsidRDefault="00344323" w:rsidP="00344323">
            <w:pPr>
              <w:jc w:val="center"/>
              <w:rPr>
                <w:snapToGrid w:val="0"/>
                <w:sz w:val="20"/>
                <w:szCs w:val="20"/>
              </w:rPr>
            </w:pPr>
            <w:r w:rsidRPr="00344323">
              <w:rPr>
                <w:snapToGrid w:val="0"/>
                <w:sz w:val="20"/>
                <w:szCs w:val="20"/>
              </w:rPr>
              <w:t>Решение Арбитражного суда города Москвы от 10.01.2022 по делу А40-220213/21-51-1484</w:t>
            </w:r>
          </w:p>
        </w:tc>
      </w:tr>
      <w:tr w:rsidR="00344323" w:rsidRPr="00344323" w:rsidTr="00344323">
        <w:tc>
          <w:tcPr>
            <w:tcW w:w="691" w:type="dxa"/>
            <w:tcBorders>
              <w:bottom w:val="single" w:sz="6" w:space="0" w:color="auto"/>
            </w:tcBorders>
          </w:tcPr>
          <w:p w:rsidR="00344323" w:rsidRPr="00344323" w:rsidRDefault="00344323" w:rsidP="00344323">
            <w:pPr>
              <w:jc w:val="center"/>
              <w:rPr>
                <w:snapToGrid w:val="0"/>
                <w:sz w:val="20"/>
                <w:szCs w:val="20"/>
              </w:rPr>
            </w:pPr>
            <w:r w:rsidRPr="00344323">
              <w:rPr>
                <w:snapToGrid w:val="0"/>
                <w:sz w:val="20"/>
                <w:szCs w:val="20"/>
              </w:rPr>
              <w:t>2</w:t>
            </w:r>
          </w:p>
        </w:tc>
        <w:tc>
          <w:tcPr>
            <w:tcW w:w="3055" w:type="dxa"/>
            <w:tcBorders>
              <w:bottom w:val="single" w:sz="6" w:space="0" w:color="auto"/>
            </w:tcBorders>
          </w:tcPr>
          <w:p w:rsidR="00344323" w:rsidRPr="00344323" w:rsidRDefault="00344323" w:rsidP="00344323">
            <w:pPr>
              <w:jc w:val="center"/>
              <w:rPr>
                <w:snapToGrid w:val="0"/>
                <w:sz w:val="20"/>
                <w:szCs w:val="20"/>
              </w:rPr>
            </w:pPr>
            <w:r w:rsidRPr="00344323">
              <w:rPr>
                <w:snapToGrid w:val="0"/>
                <w:sz w:val="20"/>
                <w:szCs w:val="20"/>
              </w:rPr>
              <w:t>АО «</w:t>
            </w:r>
            <w:proofErr w:type="spellStart"/>
            <w:r w:rsidRPr="00344323">
              <w:rPr>
                <w:snapToGrid w:val="0"/>
                <w:sz w:val="20"/>
                <w:szCs w:val="20"/>
              </w:rPr>
              <w:t>Верфау</w:t>
            </w:r>
            <w:proofErr w:type="spellEnd"/>
            <w:r w:rsidRPr="00344323">
              <w:rPr>
                <w:snapToGrid w:val="0"/>
                <w:sz w:val="20"/>
                <w:szCs w:val="20"/>
              </w:rPr>
              <w:t>»</w:t>
            </w:r>
            <w:r w:rsidR="00E237A8">
              <w:rPr>
                <w:snapToGrid w:val="0"/>
                <w:sz w:val="20"/>
                <w:szCs w:val="20"/>
              </w:rPr>
              <w:t xml:space="preserve"> (ИНН </w:t>
            </w:r>
            <w:r w:rsidR="00E237A8" w:rsidRPr="00E237A8">
              <w:rPr>
                <w:snapToGrid w:val="0"/>
                <w:sz w:val="20"/>
                <w:szCs w:val="20"/>
              </w:rPr>
              <w:t>7801416684</w:t>
            </w:r>
            <w:r w:rsidR="00E237A8">
              <w:rPr>
                <w:snapToGrid w:val="0"/>
                <w:sz w:val="20"/>
                <w:szCs w:val="20"/>
              </w:rPr>
              <w:t>)</w:t>
            </w:r>
          </w:p>
        </w:tc>
        <w:tc>
          <w:tcPr>
            <w:tcW w:w="1607" w:type="dxa"/>
          </w:tcPr>
          <w:p w:rsidR="00344323" w:rsidRPr="00344323" w:rsidRDefault="00344323" w:rsidP="00344323">
            <w:pPr>
              <w:jc w:val="center"/>
              <w:rPr>
                <w:snapToGrid w:val="0"/>
                <w:sz w:val="20"/>
                <w:szCs w:val="20"/>
              </w:rPr>
            </w:pPr>
            <w:r w:rsidRPr="00344323">
              <w:rPr>
                <w:snapToGrid w:val="0"/>
                <w:sz w:val="20"/>
                <w:szCs w:val="20"/>
              </w:rPr>
              <w:t>11 129 891,09</w:t>
            </w:r>
          </w:p>
        </w:tc>
        <w:tc>
          <w:tcPr>
            <w:tcW w:w="4394" w:type="dxa"/>
          </w:tcPr>
          <w:p w:rsidR="00344323" w:rsidRPr="00344323" w:rsidRDefault="00344323" w:rsidP="00344323">
            <w:pPr>
              <w:jc w:val="center"/>
              <w:rPr>
                <w:snapToGrid w:val="0"/>
                <w:sz w:val="20"/>
                <w:szCs w:val="20"/>
              </w:rPr>
            </w:pPr>
            <w:r w:rsidRPr="00344323">
              <w:rPr>
                <w:snapToGrid w:val="0"/>
                <w:sz w:val="20"/>
                <w:szCs w:val="20"/>
              </w:rPr>
              <w:t>Рассматривается в Арбитражном суде города Санкт-Петербурга и Ленинградской области в рамках дела А56-128091/2022</w:t>
            </w:r>
          </w:p>
        </w:tc>
      </w:tr>
      <w:tr w:rsidR="00344323" w:rsidRPr="00344323" w:rsidTr="00344323">
        <w:tc>
          <w:tcPr>
            <w:tcW w:w="691" w:type="dxa"/>
            <w:tcBorders>
              <w:bottom w:val="single" w:sz="6" w:space="0" w:color="auto"/>
            </w:tcBorders>
          </w:tcPr>
          <w:p w:rsidR="00344323" w:rsidRPr="00344323" w:rsidRDefault="00344323" w:rsidP="00344323">
            <w:pPr>
              <w:jc w:val="center"/>
              <w:rPr>
                <w:snapToGrid w:val="0"/>
                <w:sz w:val="20"/>
                <w:szCs w:val="20"/>
              </w:rPr>
            </w:pPr>
            <w:r w:rsidRPr="00344323">
              <w:rPr>
                <w:snapToGrid w:val="0"/>
                <w:sz w:val="20"/>
                <w:szCs w:val="20"/>
              </w:rPr>
              <w:t>3</w:t>
            </w:r>
          </w:p>
        </w:tc>
        <w:tc>
          <w:tcPr>
            <w:tcW w:w="3055" w:type="dxa"/>
            <w:tcBorders>
              <w:bottom w:val="single" w:sz="6" w:space="0" w:color="auto"/>
            </w:tcBorders>
          </w:tcPr>
          <w:p w:rsidR="00344323" w:rsidRPr="00344323" w:rsidRDefault="00344323" w:rsidP="00344323">
            <w:pPr>
              <w:jc w:val="center"/>
              <w:rPr>
                <w:snapToGrid w:val="0"/>
                <w:sz w:val="20"/>
                <w:szCs w:val="20"/>
              </w:rPr>
            </w:pPr>
            <w:r w:rsidRPr="00344323">
              <w:rPr>
                <w:snapToGrid w:val="0"/>
                <w:sz w:val="20"/>
                <w:szCs w:val="20"/>
              </w:rPr>
              <w:t>ООО «Производственная фирма ГПВ»</w:t>
            </w:r>
            <w:r w:rsidR="00E237A8">
              <w:t xml:space="preserve"> (</w:t>
            </w:r>
            <w:r w:rsidR="00E237A8" w:rsidRPr="00E237A8">
              <w:rPr>
                <w:snapToGrid w:val="0"/>
                <w:sz w:val="20"/>
                <w:szCs w:val="20"/>
              </w:rPr>
              <w:t>ИНН: 7806356252</w:t>
            </w:r>
            <w:r w:rsidR="00E237A8">
              <w:rPr>
                <w:snapToGrid w:val="0"/>
                <w:sz w:val="20"/>
                <w:szCs w:val="20"/>
              </w:rPr>
              <w:t>)</w:t>
            </w:r>
          </w:p>
        </w:tc>
        <w:tc>
          <w:tcPr>
            <w:tcW w:w="1607" w:type="dxa"/>
          </w:tcPr>
          <w:p w:rsidR="00344323" w:rsidRPr="00344323" w:rsidRDefault="00344323" w:rsidP="00344323">
            <w:pPr>
              <w:jc w:val="center"/>
              <w:rPr>
                <w:snapToGrid w:val="0"/>
                <w:sz w:val="20"/>
                <w:szCs w:val="20"/>
              </w:rPr>
            </w:pPr>
            <w:r w:rsidRPr="00344323">
              <w:rPr>
                <w:snapToGrid w:val="0"/>
                <w:sz w:val="20"/>
                <w:szCs w:val="20"/>
              </w:rPr>
              <w:t>8 384,72</w:t>
            </w:r>
          </w:p>
        </w:tc>
        <w:tc>
          <w:tcPr>
            <w:tcW w:w="4394" w:type="dxa"/>
          </w:tcPr>
          <w:p w:rsidR="00344323" w:rsidRPr="00344323" w:rsidRDefault="00344323" w:rsidP="00344323">
            <w:pPr>
              <w:jc w:val="center"/>
              <w:rPr>
                <w:snapToGrid w:val="0"/>
                <w:sz w:val="20"/>
                <w:szCs w:val="20"/>
              </w:rPr>
            </w:pPr>
            <w:r w:rsidRPr="00344323">
              <w:rPr>
                <w:snapToGrid w:val="0"/>
                <w:sz w:val="20"/>
                <w:szCs w:val="20"/>
              </w:rPr>
              <w:t>Решение Арбитражного суда города Санкт-Петербурга и Ленинградской области от 18.01.2022 по делу А56-103099/2021</w:t>
            </w:r>
          </w:p>
        </w:tc>
      </w:tr>
      <w:tr w:rsidR="00344323" w:rsidRPr="00344323" w:rsidTr="00344323">
        <w:tc>
          <w:tcPr>
            <w:tcW w:w="691" w:type="dxa"/>
            <w:tcBorders>
              <w:bottom w:val="single" w:sz="6" w:space="0" w:color="auto"/>
            </w:tcBorders>
          </w:tcPr>
          <w:p w:rsidR="00344323" w:rsidRPr="00344323" w:rsidRDefault="00344323" w:rsidP="00344323">
            <w:pPr>
              <w:jc w:val="center"/>
              <w:rPr>
                <w:snapToGrid w:val="0"/>
                <w:sz w:val="20"/>
                <w:szCs w:val="20"/>
              </w:rPr>
            </w:pPr>
            <w:r w:rsidRPr="00344323">
              <w:rPr>
                <w:snapToGrid w:val="0"/>
                <w:sz w:val="20"/>
                <w:szCs w:val="20"/>
              </w:rPr>
              <w:t>4</w:t>
            </w:r>
          </w:p>
        </w:tc>
        <w:tc>
          <w:tcPr>
            <w:tcW w:w="3055" w:type="dxa"/>
            <w:tcBorders>
              <w:bottom w:val="single" w:sz="6" w:space="0" w:color="auto"/>
            </w:tcBorders>
          </w:tcPr>
          <w:p w:rsidR="00344323" w:rsidRPr="00344323" w:rsidRDefault="00344323" w:rsidP="00344323">
            <w:pPr>
              <w:jc w:val="center"/>
              <w:rPr>
                <w:snapToGrid w:val="0"/>
                <w:sz w:val="20"/>
                <w:szCs w:val="20"/>
              </w:rPr>
            </w:pPr>
            <w:r w:rsidRPr="00344323">
              <w:rPr>
                <w:snapToGrid w:val="0"/>
                <w:sz w:val="20"/>
                <w:szCs w:val="20"/>
              </w:rPr>
              <w:t>ООО «СК-</w:t>
            </w:r>
            <w:proofErr w:type="spellStart"/>
            <w:r w:rsidRPr="00344323">
              <w:rPr>
                <w:snapToGrid w:val="0"/>
                <w:sz w:val="20"/>
                <w:szCs w:val="20"/>
              </w:rPr>
              <w:t>Оптима</w:t>
            </w:r>
            <w:proofErr w:type="spellEnd"/>
            <w:r w:rsidRPr="00344323">
              <w:rPr>
                <w:snapToGrid w:val="0"/>
                <w:sz w:val="20"/>
                <w:szCs w:val="20"/>
              </w:rPr>
              <w:t>» (</w:t>
            </w:r>
            <w:r w:rsidR="00E237A8" w:rsidRPr="00E237A8">
              <w:rPr>
                <w:snapToGrid w:val="0"/>
                <w:sz w:val="20"/>
                <w:szCs w:val="20"/>
              </w:rPr>
              <w:t>ИНН: 7720814775</w:t>
            </w:r>
            <w:r w:rsidRPr="00344323">
              <w:rPr>
                <w:snapToGrid w:val="0"/>
                <w:sz w:val="20"/>
                <w:szCs w:val="20"/>
                <w:shd w:val="clear" w:color="auto" w:fill="FFFFFF"/>
              </w:rPr>
              <w:t>)</w:t>
            </w:r>
          </w:p>
        </w:tc>
        <w:tc>
          <w:tcPr>
            <w:tcW w:w="1607" w:type="dxa"/>
          </w:tcPr>
          <w:p w:rsidR="00344323" w:rsidRPr="00344323" w:rsidRDefault="00344323" w:rsidP="00344323">
            <w:pPr>
              <w:jc w:val="center"/>
              <w:rPr>
                <w:snapToGrid w:val="0"/>
                <w:sz w:val="20"/>
                <w:szCs w:val="20"/>
              </w:rPr>
            </w:pPr>
            <w:r w:rsidRPr="00344323">
              <w:rPr>
                <w:snapToGrid w:val="0"/>
                <w:sz w:val="20"/>
                <w:szCs w:val="20"/>
              </w:rPr>
              <w:t>91 279,80</w:t>
            </w:r>
          </w:p>
        </w:tc>
        <w:tc>
          <w:tcPr>
            <w:tcW w:w="4394" w:type="dxa"/>
          </w:tcPr>
          <w:p w:rsidR="00344323" w:rsidRPr="00344323" w:rsidRDefault="00344323" w:rsidP="00344323">
            <w:pPr>
              <w:jc w:val="center"/>
              <w:rPr>
                <w:snapToGrid w:val="0"/>
                <w:sz w:val="20"/>
                <w:szCs w:val="20"/>
              </w:rPr>
            </w:pPr>
            <w:r w:rsidRPr="00344323">
              <w:rPr>
                <w:snapToGrid w:val="0"/>
                <w:sz w:val="20"/>
                <w:szCs w:val="20"/>
              </w:rPr>
              <w:t>Решение Арбитражного суда города Санкт-Петербурга и Ленинградской области от 07.12.2021 по делу А56-90570/2021</w:t>
            </w:r>
          </w:p>
        </w:tc>
      </w:tr>
      <w:tr w:rsidR="00344323" w:rsidRPr="00344323" w:rsidTr="00344323">
        <w:tc>
          <w:tcPr>
            <w:tcW w:w="691" w:type="dxa"/>
            <w:tcBorders>
              <w:bottom w:val="single" w:sz="6" w:space="0" w:color="auto"/>
            </w:tcBorders>
          </w:tcPr>
          <w:p w:rsidR="00344323" w:rsidRPr="00344323" w:rsidRDefault="00344323" w:rsidP="00344323">
            <w:pPr>
              <w:jc w:val="center"/>
              <w:rPr>
                <w:snapToGrid w:val="0"/>
                <w:sz w:val="20"/>
                <w:szCs w:val="20"/>
              </w:rPr>
            </w:pPr>
            <w:r w:rsidRPr="00344323">
              <w:rPr>
                <w:snapToGrid w:val="0"/>
                <w:sz w:val="20"/>
                <w:szCs w:val="20"/>
              </w:rPr>
              <w:t>5</w:t>
            </w:r>
          </w:p>
        </w:tc>
        <w:tc>
          <w:tcPr>
            <w:tcW w:w="3055" w:type="dxa"/>
            <w:tcBorders>
              <w:bottom w:val="single" w:sz="6" w:space="0" w:color="auto"/>
            </w:tcBorders>
          </w:tcPr>
          <w:p w:rsidR="00344323" w:rsidRPr="00344323" w:rsidRDefault="00344323" w:rsidP="00344323">
            <w:pPr>
              <w:jc w:val="center"/>
              <w:rPr>
                <w:snapToGrid w:val="0"/>
                <w:sz w:val="20"/>
                <w:szCs w:val="20"/>
              </w:rPr>
            </w:pPr>
            <w:r w:rsidRPr="00344323">
              <w:rPr>
                <w:snapToGrid w:val="0"/>
                <w:sz w:val="20"/>
                <w:szCs w:val="20"/>
              </w:rPr>
              <w:t>Фурманчук Сергей Иванович (ИНН: 781003240154)</w:t>
            </w:r>
          </w:p>
        </w:tc>
        <w:tc>
          <w:tcPr>
            <w:tcW w:w="1607" w:type="dxa"/>
          </w:tcPr>
          <w:p w:rsidR="00344323" w:rsidRPr="00344323" w:rsidRDefault="00344323" w:rsidP="00344323">
            <w:pPr>
              <w:jc w:val="center"/>
              <w:rPr>
                <w:snapToGrid w:val="0"/>
                <w:sz w:val="20"/>
                <w:szCs w:val="20"/>
              </w:rPr>
            </w:pPr>
            <w:r w:rsidRPr="00344323">
              <w:rPr>
                <w:snapToGrid w:val="0"/>
                <w:sz w:val="20"/>
                <w:szCs w:val="20"/>
              </w:rPr>
              <w:t>181 676 572,02</w:t>
            </w:r>
          </w:p>
        </w:tc>
        <w:tc>
          <w:tcPr>
            <w:tcW w:w="4394" w:type="dxa"/>
          </w:tcPr>
          <w:p w:rsidR="00344323" w:rsidRPr="00344323" w:rsidRDefault="00344323" w:rsidP="00344323">
            <w:pPr>
              <w:jc w:val="center"/>
              <w:rPr>
                <w:snapToGrid w:val="0"/>
                <w:sz w:val="20"/>
                <w:szCs w:val="20"/>
              </w:rPr>
            </w:pPr>
            <w:r w:rsidRPr="00344323">
              <w:rPr>
                <w:snapToGrid w:val="0"/>
                <w:sz w:val="20"/>
                <w:szCs w:val="20"/>
              </w:rPr>
              <w:t>Постановление Тринадцатого арбитражного апелляционного суда от 25.05.2022 года по делу А56-150051/2018/уб.1</w:t>
            </w:r>
          </w:p>
        </w:tc>
      </w:tr>
      <w:tr w:rsidR="00344323" w:rsidRPr="00344323" w:rsidTr="00344323">
        <w:trPr>
          <w:gridAfter w:val="1"/>
          <w:wAfter w:w="4394" w:type="dxa"/>
        </w:trPr>
        <w:tc>
          <w:tcPr>
            <w:tcW w:w="3746" w:type="dxa"/>
            <w:gridSpan w:val="2"/>
            <w:tcBorders>
              <w:bottom w:val="single" w:sz="6" w:space="0" w:color="auto"/>
            </w:tcBorders>
          </w:tcPr>
          <w:p w:rsidR="00344323" w:rsidRPr="00344323" w:rsidRDefault="00344323" w:rsidP="00344323">
            <w:pPr>
              <w:jc w:val="right"/>
              <w:rPr>
                <w:snapToGrid w:val="0"/>
                <w:sz w:val="20"/>
                <w:szCs w:val="20"/>
              </w:rPr>
            </w:pPr>
            <w:r w:rsidRPr="00344323">
              <w:rPr>
                <w:snapToGrid w:val="0"/>
                <w:sz w:val="20"/>
                <w:szCs w:val="20"/>
              </w:rPr>
              <w:t>Всего:</w:t>
            </w:r>
          </w:p>
        </w:tc>
        <w:tc>
          <w:tcPr>
            <w:tcW w:w="1607" w:type="dxa"/>
          </w:tcPr>
          <w:p w:rsidR="00344323" w:rsidRPr="00344323" w:rsidRDefault="00344323" w:rsidP="00344323">
            <w:pPr>
              <w:jc w:val="center"/>
              <w:rPr>
                <w:snapToGrid w:val="0"/>
                <w:sz w:val="20"/>
                <w:szCs w:val="20"/>
              </w:rPr>
            </w:pPr>
            <w:r w:rsidRPr="00344323">
              <w:rPr>
                <w:snapToGrid w:val="0"/>
                <w:sz w:val="20"/>
                <w:szCs w:val="20"/>
              </w:rPr>
              <w:t>192 930 874,20</w:t>
            </w:r>
          </w:p>
        </w:tc>
      </w:tr>
      <w:tr w:rsidR="00344323" w:rsidRPr="00344323" w:rsidTr="00344323">
        <w:trPr>
          <w:gridAfter w:val="3"/>
          <w:wAfter w:w="9056" w:type="dxa"/>
        </w:trPr>
        <w:tc>
          <w:tcPr>
            <w:tcW w:w="691" w:type="dxa"/>
            <w:tcBorders>
              <w:left w:val="nil"/>
              <w:bottom w:val="nil"/>
              <w:right w:val="nil"/>
            </w:tcBorders>
          </w:tcPr>
          <w:p w:rsidR="00344323" w:rsidRPr="00344323" w:rsidRDefault="00344323" w:rsidP="00344323">
            <w:pPr>
              <w:jc w:val="center"/>
              <w:rPr>
                <w:snapToGrid w:val="0"/>
                <w:sz w:val="20"/>
                <w:szCs w:val="20"/>
              </w:rPr>
            </w:pPr>
          </w:p>
        </w:tc>
      </w:tr>
    </w:tbl>
    <w:p w:rsidR="00344323" w:rsidRPr="00344323" w:rsidRDefault="00344323" w:rsidP="00344323">
      <w:pPr>
        <w:shd w:val="clear" w:color="auto" w:fill="FFFFFF"/>
        <w:tabs>
          <w:tab w:val="left" w:pos="426"/>
        </w:tabs>
        <w:autoSpaceDE w:val="0"/>
        <w:autoSpaceDN w:val="0"/>
        <w:adjustRightInd w:val="0"/>
        <w:spacing w:line="276" w:lineRule="auto"/>
        <w:jc w:val="both"/>
      </w:pPr>
      <w:r w:rsidRPr="00344323">
        <w:lastRenderedPageBreak/>
        <w:t xml:space="preserve">1.3. Права требования переходят от Цедента к Цессионарию в том объеме и на тех условиях, которые существуют на момент подписания настоящего договора. В частности, к победителю торгов переходят права, связанные с правом требования, в том числе право на проценты за пользование чужими денежными средствами. </w:t>
      </w:r>
    </w:p>
    <w:p w:rsidR="00344323" w:rsidRPr="00344323" w:rsidRDefault="00344323" w:rsidP="00344323">
      <w:pPr>
        <w:shd w:val="clear" w:color="auto" w:fill="FFFFFF"/>
        <w:tabs>
          <w:tab w:val="left" w:pos="426"/>
        </w:tabs>
        <w:autoSpaceDE w:val="0"/>
        <w:autoSpaceDN w:val="0"/>
        <w:adjustRightInd w:val="0"/>
        <w:spacing w:line="276" w:lineRule="auto"/>
        <w:jc w:val="both"/>
      </w:pPr>
      <w:r w:rsidRPr="00344323">
        <w:t>1.4. Переход прав требования от Цедента к Цессионарию происходит только после полной оплаты Цессионарием уступаемых в п. 1.2. прав требования.</w:t>
      </w:r>
    </w:p>
    <w:p w:rsidR="00344323" w:rsidRPr="00344323" w:rsidRDefault="00344323" w:rsidP="00344323">
      <w:pPr>
        <w:shd w:val="clear" w:color="auto" w:fill="FFFFFF"/>
        <w:autoSpaceDE w:val="0"/>
        <w:autoSpaceDN w:val="0"/>
        <w:adjustRightInd w:val="0"/>
        <w:spacing w:line="276" w:lineRule="auto"/>
        <w:jc w:val="both"/>
      </w:pPr>
    </w:p>
    <w:p w:rsidR="00344323" w:rsidRPr="00344323" w:rsidRDefault="00344323" w:rsidP="00344323">
      <w:pPr>
        <w:shd w:val="clear" w:color="auto" w:fill="FFFFFF"/>
        <w:autoSpaceDE w:val="0"/>
        <w:autoSpaceDN w:val="0"/>
        <w:adjustRightInd w:val="0"/>
        <w:spacing w:after="240" w:line="276" w:lineRule="auto"/>
        <w:jc w:val="center"/>
        <w:rPr>
          <w:b/>
          <w:color w:val="000000"/>
        </w:rPr>
      </w:pPr>
      <w:r w:rsidRPr="00344323">
        <w:rPr>
          <w:b/>
          <w:color w:val="000000"/>
        </w:rPr>
        <w:t>2. Порядок расчетов</w:t>
      </w:r>
    </w:p>
    <w:p w:rsidR="00344323" w:rsidRPr="00344323" w:rsidRDefault="00344323" w:rsidP="00344323">
      <w:pPr>
        <w:tabs>
          <w:tab w:val="left" w:pos="426"/>
        </w:tabs>
        <w:spacing w:line="276" w:lineRule="auto"/>
        <w:jc w:val="both"/>
        <w:rPr>
          <w:bCs/>
        </w:rPr>
      </w:pPr>
      <w:r w:rsidRPr="00344323">
        <w:t>2.1.</w:t>
      </w:r>
      <w:r w:rsidRPr="00344323">
        <w:tab/>
        <w:t>Цена продажи уступаемых Цедентом Цессионарию по настоящему договору прав требования определена по итогам торгов и составляет ___________</w:t>
      </w:r>
      <w:r w:rsidRPr="00344323">
        <w:rPr>
          <w:bCs/>
        </w:rPr>
        <w:t xml:space="preserve"> (_________________</w:t>
      </w:r>
      <w:proofErr w:type="gramStart"/>
      <w:r w:rsidRPr="00344323">
        <w:rPr>
          <w:bCs/>
        </w:rPr>
        <w:t>_)  рублей</w:t>
      </w:r>
      <w:proofErr w:type="gramEnd"/>
      <w:r w:rsidRPr="00344323">
        <w:rPr>
          <w:bCs/>
        </w:rPr>
        <w:t xml:space="preserve">. </w:t>
      </w:r>
    </w:p>
    <w:p w:rsidR="00344323" w:rsidRPr="00344323" w:rsidRDefault="00344323" w:rsidP="00344323">
      <w:pPr>
        <w:tabs>
          <w:tab w:val="left" w:pos="426"/>
        </w:tabs>
        <w:spacing w:line="276" w:lineRule="auto"/>
        <w:jc w:val="both"/>
      </w:pPr>
      <w:r w:rsidRPr="00344323">
        <w:rPr>
          <w:bCs/>
        </w:rPr>
        <w:t>2.2.</w:t>
      </w:r>
      <w:r w:rsidRPr="00344323">
        <w:rPr>
          <w:bCs/>
        </w:rPr>
        <w:tab/>
      </w:r>
      <w:r w:rsidRPr="00344323">
        <w:t xml:space="preserve">Задаток в </w:t>
      </w:r>
      <w:proofErr w:type="gramStart"/>
      <w:r w:rsidRPr="00344323">
        <w:t xml:space="preserve">сумме  </w:t>
      </w:r>
      <w:r w:rsidRPr="00344323">
        <w:rPr>
          <w:bCs/>
        </w:rPr>
        <w:t>_</w:t>
      </w:r>
      <w:proofErr w:type="gramEnd"/>
      <w:r w:rsidRPr="00344323">
        <w:rPr>
          <w:bCs/>
        </w:rPr>
        <w:t>_______ руб. ___ коп.</w:t>
      </w:r>
      <w:r w:rsidRPr="00344323">
        <w:t>, перечисленный Цессионарием по Договору о задатке от _________ в соответствии с платежным поручением № ______ от _____________ (далее – «</w:t>
      </w:r>
      <w:r w:rsidRPr="00344323">
        <w:rPr>
          <w:b/>
        </w:rPr>
        <w:t>Задаток</w:t>
      </w:r>
      <w:r w:rsidRPr="00344323">
        <w:t xml:space="preserve">»), </w:t>
      </w:r>
      <w:r w:rsidRPr="00344323">
        <w:rPr>
          <w:bCs/>
        </w:rPr>
        <w:t xml:space="preserve">засчитывается в счет оплаты стоимости прав требования. </w:t>
      </w:r>
      <w:r w:rsidRPr="00344323">
        <w:t xml:space="preserve"> </w:t>
      </w:r>
    </w:p>
    <w:p w:rsidR="00344323" w:rsidRPr="00344323" w:rsidRDefault="00344323" w:rsidP="00344323">
      <w:pPr>
        <w:keepNext/>
        <w:tabs>
          <w:tab w:val="left" w:pos="426"/>
        </w:tabs>
        <w:spacing w:line="276" w:lineRule="auto"/>
        <w:jc w:val="both"/>
        <w:outlineLvl w:val="0"/>
      </w:pPr>
      <w:r w:rsidRPr="00344323">
        <w:t>2.3.</w:t>
      </w:r>
      <w:r w:rsidRPr="00344323">
        <w:tab/>
        <w:t>Оставшаяся стоимость прав требования за вычетом суммы уплаченного Задатка, подлежащая оплате Цессионарием в пользу Цедента, составляет</w:t>
      </w:r>
      <w:r w:rsidRPr="00344323">
        <w:rPr>
          <w:bCs/>
        </w:rPr>
        <w:t>_________</w:t>
      </w:r>
      <w:r w:rsidRPr="00344323">
        <w:rPr>
          <w:bCs/>
          <w:color w:val="FF0000"/>
        </w:rPr>
        <w:t xml:space="preserve"> </w:t>
      </w:r>
      <w:r w:rsidRPr="00344323">
        <w:rPr>
          <w:bCs/>
        </w:rPr>
        <w:t>(_________) руб.  ___ коп</w:t>
      </w:r>
      <w:r w:rsidRPr="00344323">
        <w:t xml:space="preserve">. </w:t>
      </w:r>
    </w:p>
    <w:p w:rsidR="00344323" w:rsidRPr="00344323" w:rsidRDefault="00344323" w:rsidP="00344323">
      <w:pPr>
        <w:tabs>
          <w:tab w:val="left" w:pos="426"/>
        </w:tabs>
        <w:spacing w:line="276" w:lineRule="auto"/>
        <w:jc w:val="both"/>
      </w:pPr>
      <w:r w:rsidRPr="00344323">
        <w:t>2.4.</w:t>
      </w:r>
      <w:r w:rsidRPr="00344323">
        <w:tab/>
        <w:t xml:space="preserve">Цессионарий обязуется оплатить оставшуюся стоимость прав требования в течение тридцати рабочих дней с момента заключения настоящего Договора по указанным в разделе 6 настоящего договора реквизитам Цедента. </w:t>
      </w:r>
    </w:p>
    <w:p w:rsidR="00344323" w:rsidRPr="00344323" w:rsidRDefault="00344323" w:rsidP="00344323">
      <w:pPr>
        <w:tabs>
          <w:tab w:val="left" w:pos="426"/>
        </w:tabs>
        <w:spacing w:after="240" w:line="276" w:lineRule="auto"/>
        <w:jc w:val="both"/>
      </w:pPr>
      <w:r w:rsidRPr="00344323">
        <w:t>2.5.</w:t>
      </w:r>
      <w:r w:rsidRPr="00344323">
        <w:tab/>
        <w:t>Указанные в п. 2.3, 2.4. настоящего договора обязательства Цессионария по уплате денежных средств считаются исполненными надлежащим образом с момента зачисления денежных средств на расчетный счет Цедента.</w:t>
      </w:r>
    </w:p>
    <w:p w:rsidR="00344323" w:rsidRPr="00344323" w:rsidRDefault="00344323" w:rsidP="00344323">
      <w:pPr>
        <w:adjustRightInd w:val="0"/>
        <w:spacing w:before="240" w:after="240" w:line="276" w:lineRule="auto"/>
        <w:ind w:firstLine="709"/>
        <w:jc w:val="center"/>
        <w:rPr>
          <w:b/>
          <w:bCs/>
        </w:rPr>
      </w:pPr>
      <w:r w:rsidRPr="00344323">
        <w:rPr>
          <w:b/>
          <w:bCs/>
        </w:rPr>
        <w:t>3. Права и обязанности сторон</w:t>
      </w:r>
    </w:p>
    <w:p w:rsidR="00344323" w:rsidRPr="00344323" w:rsidRDefault="00344323" w:rsidP="00344323">
      <w:pPr>
        <w:tabs>
          <w:tab w:val="left" w:pos="426"/>
        </w:tabs>
        <w:spacing w:line="276" w:lineRule="auto"/>
        <w:jc w:val="both"/>
      </w:pPr>
      <w:r w:rsidRPr="00344323">
        <w:t>3.1.</w:t>
      </w:r>
      <w:r w:rsidRPr="00344323">
        <w:tab/>
        <w:t xml:space="preserve">Цессионарий обязан надлежащим образом и своевременно в соответствии с условиями настоящего договора произвести оплату прав требования в полном объеме. </w:t>
      </w:r>
    </w:p>
    <w:p w:rsidR="00344323" w:rsidRPr="00344323" w:rsidRDefault="00344323" w:rsidP="00344323">
      <w:pPr>
        <w:tabs>
          <w:tab w:val="left" w:pos="426"/>
        </w:tabs>
        <w:adjustRightInd w:val="0"/>
        <w:spacing w:line="276" w:lineRule="auto"/>
        <w:jc w:val="both"/>
        <w:rPr>
          <w:bCs/>
        </w:rPr>
      </w:pPr>
      <w:r w:rsidRPr="00344323">
        <w:rPr>
          <w:bCs/>
        </w:rPr>
        <w:t>3.2.</w:t>
      </w:r>
      <w:r w:rsidRPr="00344323">
        <w:rPr>
          <w:bCs/>
        </w:rPr>
        <w:tab/>
        <w:t>Цессионарий обязан принять документы, подтверждающие права требования по Акту приема-передачи. Цессионарий подтверждает, что ознакомился с объемом и содержанием документов, подтверждающих права требования, до подачи заявки на участие в торгах и не имеет претензий к Цеденту относительно их полноты и достоверности.</w:t>
      </w:r>
    </w:p>
    <w:p w:rsidR="00344323" w:rsidRPr="00344323" w:rsidRDefault="00344323" w:rsidP="00344323">
      <w:pPr>
        <w:tabs>
          <w:tab w:val="left" w:pos="426"/>
        </w:tabs>
        <w:adjustRightInd w:val="0"/>
        <w:spacing w:line="276" w:lineRule="auto"/>
        <w:jc w:val="both"/>
        <w:rPr>
          <w:bCs/>
        </w:rPr>
      </w:pPr>
      <w:r w:rsidRPr="00344323">
        <w:rPr>
          <w:bCs/>
        </w:rPr>
        <w:t>3.3.</w:t>
      </w:r>
      <w:r w:rsidRPr="00344323">
        <w:rPr>
          <w:bCs/>
        </w:rPr>
        <w:tab/>
      </w:r>
      <w:r w:rsidRPr="00344323">
        <w:t xml:space="preserve">Цессионарий обязан уведомить должников о состоявшейся уступке прав требования с приложением копии настоящего договора в течение 14 дней с момента подписания настоящего договора. </w:t>
      </w:r>
    </w:p>
    <w:p w:rsidR="00344323" w:rsidRPr="00344323" w:rsidRDefault="00344323" w:rsidP="00344323">
      <w:pPr>
        <w:tabs>
          <w:tab w:val="left" w:pos="426"/>
        </w:tabs>
        <w:spacing w:line="276" w:lineRule="auto"/>
        <w:jc w:val="both"/>
      </w:pPr>
      <w:r w:rsidRPr="00344323">
        <w:t>3.4.</w:t>
      </w:r>
      <w:r w:rsidRPr="00344323">
        <w:tab/>
        <w:t xml:space="preserve">Цедент передает Цессионарию документы, подтверждающие права требования по Акту приема-передачи, который подписывается в течение пяти рабочих дней с момента полной оплаты Цессионарием стоимости, указанной в п. 2.3. настоящего Договора, в полном объеме. </w:t>
      </w:r>
    </w:p>
    <w:p w:rsidR="00344323" w:rsidRPr="00344323" w:rsidRDefault="00344323" w:rsidP="00344323">
      <w:pPr>
        <w:tabs>
          <w:tab w:val="left" w:pos="426"/>
        </w:tabs>
        <w:spacing w:line="276" w:lineRule="auto"/>
        <w:jc w:val="both"/>
      </w:pPr>
      <w:r w:rsidRPr="00344323">
        <w:t>3.5. Цедент передает Цессионарию документы, подтверждающие права требования, и подписывает Акт приема-передачи документов по месту нахождения конкурсного управляющего ООО «ГК «</w:t>
      </w:r>
      <w:proofErr w:type="spellStart"/>
      <w:r w:rsidRPr="00344323">
        <w:t>Хоссер</w:t>
      </w:r>
      <w:proofErr w:type="spellEnd"/>
      <w:r w:rsidRPr="00344323">
        <w:t xml:space="preserve">» по адресу: 197101, Санкт-Петербург, улица Рентгена, дом 4, литер А, помещение 20-Н. </w:t>
      </w:r>
    </w:p>
    <w:p w:rsidR="00344323" w:rsidRPr="00344323" w:rsidRDefault="00344323" w:rsidP="00344323">
      <w:pPr>
        <w:tabs>
          <w:tab w:val="left" w:pos="426"/>
        </w:tabs>
        <w:spacing w:line="276" w:lineRule="auto"/>
        <w:jc w:val="both"/>
      </w:pPr>
      <w:r w:rsidRPr="00344323">
        <w:t xml:space="preserve">3.6. В случае уклонения Цессионария от получения документов, подтверждающих права требования, и подписания Акта приема-передачи документов в течение пяти рабочих дней </w:t>
      </w:r>
      <w:r w:rsidRPr="00344323">
        <w:lastRenderedPageBreak/>
        <w:t>с момента полной оплаты Цессионарием стоимости уступаемых прав требования Цедент направляет документы в адрес Цессионария Почтой России письмом с объявленной ценностью и описью вложения по реквизитам Цессионария, указанным в разделе 6 договора.</w:t>
      </w:r>
    </w:p>
    <w:p w:rsidR="00344323" w:rsidRPr="00344323" w:rsidRDefault="00344323" w:rsidP="00344323">
      <w:pPr>
        <w:tabs>
          <w:tab w:val="left" w:pos="426"/>
        </w:tabs>
        <w:spacing w:line="276" w:lineRule="auto"/>
        <w:jc w:val="both"/>
      </w:pPr>
    </w:p>
    <w:p w:rsidR="00344323" w:rsidRPr="00344323" w:rsidRDefault="00344323" w:rsidP="00344323">
      <w:pPr>
        <w:adjustRightInd w:val="0"/>
        <w:spacing w:line="276" w:lineRule="auto"/>
        <w:ind w:firstLine="709"/>
        <w:jc w:val="center"/>
        <w:rPr>
          <w:b/>
          <w:bCs/>
        </w:rPr>
      </w:pPr>
      <w:r w:rsidRPr="00344323">
        <w:rPr>
          <w:b/>
          <w:bCs/>
        </w:rPr>
        <w:t>4. Ответственность сторон</w:t>
      </w:r>
    </w:p>
    <w:p w:rsidR="00344323" w:rsidRPr="00344323" w:rsidRDefault="00344323" w:rsidP="00344323">
      <w:pPr>
        <w:adjustRightInd w:val="0"/>
        <w:spacing w:line="276" w:lineRule="auto"/>
        <w:ind w:firstLine="709"/>
        <w:jc w:val="center"/>
        <w:rPr>
          <w:b/>
          <w:bCs/>
        </w:rPr>
      </w:pPr>
    </w:p>
    <w:p w:rsidR="00344323" w:rsidRPr="00344323" w:rsidRDefault="00344323" w:rsidP="00344323">
      <w:pPr>
        <w:tabs>
          <w:tab w:val="left" w:pos="426"/>
        </w:tabs>
        <w:spacing w:line="276" w:lineRule="auto"/>
        <w:jc w:val="both"/>
      </w:pPr>
      <w:r w:rsidRPr="00344323">
        <w:t>4.1.</w:t>
      </w:r>
      <w:r w:rsidRPr="00344323">
        <w:tab/>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344323" w:rsidRPr="00344323" w:rsidRDefault="00344323" w:rsidP="00344323">
      <w:pPr>
        <w:tabs>
          <w:tab w:val="left" w:pos="426"/>
        </w:tabs>
        <w:spacing w:after="240" w:line="276" w:lineRule="auto"/>
        <w:jc w:val="both"/>
      </w:pPr>
      <w:r w:rsidRPr="00344323">
        <w:t>4.2.</w:t>
      </w:r>
      <w:r w:rsidRPr="00344323">
        <w:tab/>
        <w:t xml:space="preserve">В силу пункта 7 статьи 449.1 Гражданского кодекса РФ в случае неуплаты Цессионарием покупной цены в установленный п.2.4 договора срок настоящий договор считается незаключенным, а торги признаются несостоявшимися. При этом, задаток Цессионарию не возвращается, а Цедент также вправе требовать возмещения причиненных ему убытков. </w:t>
      </w:r>
    </w:p>
    <w:p w:rsidR="00344323" w:rsidRPr="00344323" w:rsidRDefault="00344323" w:rsidP="00344323">
      <w:pPr>
        <w:spacing w:after="240" w:line="276" w:lineRule="auto"/>
        <w:ind w:firstLine="709"/>
        <w:jc w:val="center"/>
        <w:rPr>
          <w:b/>
          <w:bCs/>
        </w:rPr>
      </w:pPr>
      <w:r w:rsidRPr="00344323">
        <w:rPr>
          <w:b/>
          <w:bCs/>
        </w:rPr>
        <w:t>5. Прочие условия</w:t>
      </w:r>
    </w:p>
    <w:p w:rsidR="00344323" w:rsidRPr="00344323" w:rsidRDefault="00344323" w:rsidP="00344323">
      <w:pPr>
        <w:tabs>
          <w:tab w:val="left" w:pos="426"/>
        </w:tabs>
        <w:spacing w:line="276" w:lineRule="auto"/>
        <w:jc w:val="both"/>
      </w:pPr>
      <w:r w:rsidRPr="00344323">
        <w:t>5.1.</w:t>
      </w:r>
      <w:r w:rsidRPr="00344323">
        <w:tab/>
        <w:t>Настоящий договор вступает в силу с момента его подписания.</w:t>
      </w:r>
    </w:p>
    <w:p w:rsidR="00344323" w:rsidRPr="00344323" w:rsidRDefault="00344323" w:rsidP="00344323">
      <w:pPr>
        <w:tabs>
          <w:tab w:val="left" w:pos="426"/>
        </w:tabs>
        <w:spacing w:line="276" w:lineRule="auto"/>
        <w:jc w:val="both"/>
      </w:pPr>
      <w:r w:rsidRPr="00344323">
        <w:t>5.2.</w:t>
      </w:r>
      <w:r w:rsidRPr="00344323">
        <w:tab/>
        <w:t xml:space="preserve">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w:t>
      </w:r>
      <w:proofErr w:type="gramStart"/>
      <w:r w:rsidRPr="00344323">
        <w:t>на</w:t>
      </w:r>
      <w:proofErr w:type="gramEnd"/>
      <w:r w:rsidRPr="00344323">
        <w:t xml:space="preserve"> то представителями Сторон.</w:t>
      </w:r>
    </w:p>
    <w:p w:rsidR="00344323" w:rsidRPr="00344323" w:rsidRDefault="00344323" w:rsidP="00344323">
      <w:pPr>
        <w:tabs>
          <w:tab w:val="left" w:pos="426"/>
        </w:tabs>
        <w:spacing w:line="276" w:lineRule="auto"/>
        <w:jc w:val="both"/>
      </w:pPr>
      <w:r w:rsidRPr="00344323">
        <w:t>5.3. Все неразрешенные в претензионном порядке споры, связанные с договором, в том числе связанные с его действительностью (недействительностью) или с действительностью (недействительностью) его отдельных условий, а также с его заключением, исполнением, нарушением, толкованием, расторжением или прекращением по любым основаниям, а также с правоотношениями, возникшими на основании или в связи с Договором, подлежат разрешению в судебном порядке в Арбитражном суде города Санкт-Петербурга и Ленинградской области или в Октябрьском районном суде города Санкт-Петербурга – в зависимости от установленных действующим процессуальным законодательством Российской Федерации правил о подсудности споров судам общей юрисдикции или арбитражным судам.</w:t>
      </w:r>
    </w:p>
    <w:p w:rsidR="00344323" w:rsidRPr="00344323" w:rsidRDefault="00344323" w:rsidP="00344323">
      <w:pPr>
        <w:tabs>
          <w:tab w:val="left" w:pos="426"/>
        </w:tabs>
        <w:spacing w:line="276" w:lineRule="auto"/>
        <w:jc w:val="both"/>
      </w:pPr>
      <w:r w:rsidRPr="00344323">
        <w:t>5.4. К правоотношениям Сторон по настоящему договору подлежит применению материальное и процессуальное право Российской Федерации.</w:t>
      </w:r>
    </w:p>
    <w:p w:rsidR="00344323" w:rsidRPr="00344323" w:rsidRDefault="00344323" w:rsidP="00344323">
      <w:pPr>
        <w:tabs>
          <w:tab w:val="left" w:pos="426"/>
        </w:tabs>
        <w:spacing w:line="276" w:lineRule="auto"/>
        <w:jc w:val="both"/>
      </w:pPr>
      <w:r w:rsidRPr="00344323">
        <w:t>5.5. Любое уведомление (сообщение), направляемое одной из Сторон другой Стороне по настоящему договору, должно быть составлено в письменной форме и будет считаться направленным только в случае, если оно (а) вручено лично или (б) отправлено в адрес Стороны, указанный в настоящем договор, Почтой России (путем направления ценного письма с описью вложения) либо курьерской службой и будет считаться полученным:</w:t>
      </w:r>
    </w:p>
    <w:p w:rsidR="00344323" w:rsidRPr="00344323" w:rsidRDefault="00344323" w:rsidP="00344323">
      <w:pPr>
        <w:suppressAutoHyphens/>
        <w:spacing w:before="120" w:line="276" w:lineRule="auto"/>
        <w:ind w:left="720"/>
        <w:jc w:val="both"/>
      </w:pPr>
      <w:r w:rsidRPr="00344323">
        <w:t>5.5.1 при вручении лично (подпункт (а) выше) – на дату вручения, указанную на копии уведомления/сообщения получившим его лицом;</w:t>
      </w:r>
    </w:p>
    <w:p w:rsidR="00344323" w:rsidRPr="00344323" w:rsidRDefault="00344323" w:rsidP="00344323">
      <w:pPr>
        <w:suppressAutoHyphens/>
        <w:spacing w:before="120" w:line="276" w:lineRule="auto"/>
        <w:ind w:left="720"/>
        <w:jc w:val="both"/>
      </w:pPr>
      <w:r w:rsidRPr="00344323">
        <w:t xml:space="preserve">5.5.2 при направлении курьерской службой (подпункт (б) выше) – на дату доставки, указанную в документах курьерской службы; </w:t>
      </w:r>
    </w:p>
    <w:p w:rsidR="00344323" w:rsidRPr="00344323" w:rsidRDefault="00344323" w:rsidP="00344323">
      <w:pPr>
        <w:suppressAutoHyphens/>
        <w:spacing w:line="276" w:lineRule="auto"/>
        <w:ind w:left="720"/>
        <w:jc w:val="both"/>
      </w:pPr>
      <w:r w:rsidRPr="00344323">
        <w:t>5.5.3. при отправке Почтой России ценным письмом с описью вложения (подпункт (б) выше) – по истечении 10 (десяти) календарных дней с момента отправки.</w:t>
      </w:r>
    </w:p>
    <w:p w:rsidR="00344323" w:rsidRPr="00344323" w:rsidRDefault="00344323" w:rsidP="00344323">
      <w:pPr>
        <w:suppressAutoHyphens/>
        <w:spacing w:before="120" w:line="276" w:lineRule="auto"/>
        <w:jc w:val="both"/>
      </w:pPr>
      <w:r w:rsidRPr="00344323">
        <w:lastRenderedPageBreak/>
        <w:t xml:space="preserve">5.6. Стороны обязаны в течение 7 (семи) рабочих дней уведомлять друг друга об изменении своих адресов и реквизитов в письменном виде. Сторона не несет ответственности за возможные последствия неисполнения (ненадлежащего исполнения) указанного требования другой Стороной. </w:t>
      </w:r>
    </w:p>
    <w:p w:rsidR="00344323" w:rsidRPr="00344323" w:rsidRDefault="00344323" w:rsidP="00344323">
      <w:pPr>
        <w:tabs>
          <w:tab w:val="left" w:pos="426"/>
        </w:tabs>
        <w:spacing w:line="276" w:lineRule="auto"/>
        <w:jc w:val="both"/>
      </w:pPr>
      <w:r w:rsidRPr="00344323">
        <w:t>5.7.</w:t>
      </w:r>
      <w:r w:rsidRPr="00344323">
        <w:tab/>
        <w:t>Во всем остальном, что не предусмотрено настоящим договором, Стороны руководствуются законодательством РФ.</w:t>
      </w:r>
    </w:p>
    <w:p w:rsidR="00344323" w:rsidRPr="00344323" w:rsidRDefault="00344323" w:rsidP="00344323">
      <w:pPr>
        <w:tabs>
          <w:tab w:val="left" w:pos="426"/>
        </w:tabs>
        <w:adjustRightInd w:val="0"/>
        <w:spacing w:line="276" w:lineRule="auto"/>
        <w:jc w:val="both"/>
      </w:pPr>
      <w:r w:rsidRPr="00344323">
        <w:t>5.8.</w:t>
      </w:r>
      <w:r w:rsidRPr="00344323">
        <w:tab/>
        <w:t>Настоящий договор составлен в двух экземплярах, имеющих одинаковую юридическую силу, по одному экземпляру для каждой из Сторон.</w:t>
      </w:r>
    </w:p>
    <w:p w:rsidR="00344323" w:rsidRPr="00344323" w:rsidRDefault="00344323" w:rsidP="00344323">
      <w:pPr>
        <w:spacing w:line="276" w:lineRule="auto"/>
        <w:jc w:val="both"/>
        <w:rPr>
          <w:bCs/>
        </w:rPr>
      </w:pPr>
    </w:p>
    <w:p w:rsidR="00344323" w:rsidRPr="00344323" w:rsidRDefault="00344323" w:rsidP="00344323">
      <w:pPr>
        <w:spacing w:line="276" w:lineRule="auto"/>
        <w:ind w:firstLine="709"/>
        <w:jc w:val="center"/>
        <w:rPr>
          <w:b/>
          <w:bCs/>
        </w:rPr>
      </w:pPr>
      <w:r w:rsidRPr="00344323">
        <w:rPr>
          <w:b/>
          <w:bCs/>
        </w:rPr>
        <w:t>6. Адреса и реквизиты сторон</w:t>
      </w:r>
    </w:p>
    <w:p w:rsidR="00344323" w:rsidRPr="00344323" w:rsidRDefault="00344323" w:rsidP="00344323">
      <w:pPr>
        <w:shd w:val="clear" w:color="auto" w:fill="FFFFFF"/>
        <w:autoSpaceDE w:val="0"/>
        <w:autoSpaceDN w:val="0"/>
        <w:adjustRightInd w:val="0"/>
        <w:spacing w:line="276" w:lineRule="auto"/>
        <w:jc w:val="center"/>
        <w:rPr>
          <w:color w:val="000000"/>
        </w:rPr>
      </w:pPr>
    </w:p>
    <w:tbl>
      <w:tblPr>
        <w:tblW w:w="0" w:type="auto"/>
        <w:tblLook w:val="04A0" w:firstRow="1" w:lastRow="0" w:firstColumn="1" w:lastColumn="0" w:noHBand="0" w:noVBand="1"/>
      </w:tblPr>
      <w:tblGrid>
        <w:gridCol w:w="4697"/>
        <w:gridCol w:w="4658"/>
      </w:tblGrid>
      <w:tr w:rsidR="00344323" w:rsidRPr="00344323" w:rsidTr="00344323">
        <w:tc>
          <w:tcPr>
            <w:tcW w:w="4785" w:type="dxa"/>
            <w:shd w:val="clear" w:color="auto" w:fill="auto"/>
          </w:tcPr>
          <w:p w:rsidR="00344323" w:rsidRPr="00344323" w:rsidRDefault="00344323" w:rsidP="00344323">
            <w:pPr>
              <w:spacing w:line="276" w:lineRule="auto"/>
              <w:ind w:right="291"/>
              <w:jc w:val="center"/>
              <w:rPr>
                <w:b/>
              </w:rPr>
            </w:pPr>
            <w:r w:rsidRPr="00344323">
              <w:rPr>
                <w:b/>
                <w:color w:val="000000"/>
              </w:rPr>
              <w:t>Цедент</w:t>
            </w:r>
          </w:p>
        </w:tc>
        <w:tc>
          <w:tcPr>
            <w:tcW w:w="4786" w:type="dxa"/>
            <w:shd w:val="clear" w:color="auto" w:fill="auto"/>
          </w:tcPr>
          <w:p w:rsidR="00344323" w:rsidRPr="00344323" w:rsidRDefault="00344323" w:rsidP="00344323">
            <w:pPr>
              <w:spacing w:line="276" w:lineRule="auto"/>
              <w:jc w:val="center"/>
              <w:rPr>
                <w:b/>
              </w:rPr>
            </w:pPr>
            <w:r w:rsidRPr="00344323">
              <w:rPr>
                <w:b/>
                <w:bCs/>
              </w:rPr>
              <w:t>Цессионарий</w:t>
            </w:r>
          </w:p>
        </w:tc>
      </w:tr>
      <w:tr w:rsidR="00344323" w:rsidRPr="00344323" w:rsidTr="00344323">
        <w:tc>
          <w:tcPr>
            <w:tcW w:w="4785" w:type="dxa"/>
            <w:shd w:val="clear" w:color="auto" w:fill="auto"/>
          </w:tcPr>
          <w:p w:rsidR="00344323" w:rsidRPr="00344323" w:rsidRDefault="00344323" w:rsidP="00344323">
            <w:pPr>
              <w:suppressAutoHyphens/>
              <w:autoSpaceDE w:val="0"/>
              <w:snapToGrid w:val="0"/>
              <w:spacing w:line="276" w:lineRule="auto"/>
              <w:jc w:val="both"/>
              <w:rPr>
                <w:color w:val="000000"/>
                <w:lang w:bidi="ru-RU"/>
              </w:rPr>
            </w:pPr>
            <w:r w:rsidRPr="00344323">
              <w:rPr>
                <w:b/>
                <w:color w:val="000000"/>
                <w:sz w:val="22"/>
                <w:szCs w:val="22"/>
                <w:lang w:bidi="ru-RU"/>
              </w:rPr>
              <w:t>Общество с ограниченной ответственностью «Группа компаний «</w:t>
            </w:r>
            <w:proofErr w:type="spellStart"/>
            <w:r w:rsidRPr="00344323">
              <w:rPr>
                <w:b/>
                <w:color w:val="000000"/>
                <w:sz w:val="22"/>
                <w:szCs w:val="22"/>
                <w:lang w:bidi="ru-RU"/>
              </w:rPr>
              <w:t>Хоссер</w:t>
            </w:r>
            <w:proofErr w:type="spellEnd"/>
            <w:r w:rsidRPr="00344323">
              <w:rPr>
                <w:b/>
                <w:color w:val="000000"/>
                <w:sz w:val="22"/>
                <w:szCs w:val="22"/>
                <w:lang w:bidi="ru-RU"/>
              </w:rPr>
              <w:t xml:space="preserve">» </w:t>
            </w:r>
          </w:p>
          <w:p w:rsidR="00344323" w:rsidRPr="00344323" w:rsidRDefault="00344323" w:rsidP="00344323">
            <w:pPr>
              <w:suppressAutoHyphens/>
              <w:autoSpaceDE w:val="0"/>
              <w:snapToGrid w:val="0"/>
              <w:spacing w:line="276" w:lineRule="auto"/>
              <w:jc w:val="both"/>
            </w:pPr>
            <w:r w:rsidRPr="00344323">
              <w:rPr>
                <w:color w:val="000000"/>
              </w:rPr>
              <w:t>ИНН: 7839005620</w:t>
            </w:r>
            <w:r w:rsidRPr="00344323">
              <w:t xml:space="preserve"> </w:t>
            </w:r>
          </w:p>
          <w:p w:rsidR="00344323" w:rsidRPr="00344323" w:rsidRDefault="00344323" w:rsidP="00344323">
            <w:pPr>
              <w:suppressAutoHyphens/>
              <w:autoSpaceDE w:val="0"/>
              <w:snapToGrid w:val="0"/>
              <w:spacing w:line="276" w:lineRule="auto"/>
              <w:jc w:val="both"/>
              <w:rPr>
                <w:color w:val="000000"/>
              </w:rPr>
            </w:pPr>
            <w:r w:rsidRPr="00344323">
              <w:rPr>
                <w:color w:val="000000"/>
              </w:rPr>
              <w:t>ОГРН:</w:t>
            </w:r>
            <w:r w:rsidRPr="00344323">
              <w:t xml:space="preserve"> </w:t>
            </w:r>
            <w:r w:rsidRPr="00344323">
              <w:rPr>
                <w:color w:val="000000"/>
              </w:rPr>
              <w:t>1037861010417</w:t>
            </w:r>
          </w:p>
          <w:p w:rsidR="00344323" w:rsidRPr="00344323" w:rsidRDefault="00344323" w:rsidP="00344323">
            <w:pPr>
              <w:suppressAutoHyphens/>
              <w:autoSpaceDE w:val="0"/>
              <w:snapToGrid w:val="0"/>
              <w:spacing w:line="276" w:lineRule="auto"/>
              <w:jc w:val="both"/>
            </w:pPr>
            <w:r w:rsidRPr="00344323">
              <w:rPr>
                <w:color w:val="000000"/>
              </w:rPr>
              <w:t>юридический адрес: 197198, г. Санкт-Петербург, ул. Блохина, д. 9, корп. А, оф. 405В</w:t>
            </w:r>
            <w:r w:rsidRPr="00344323">
              <w:t xml:space="preserve"> </w:t>
            </w:r>
          </w:p>
          <w:p w:rsidR="00344323" w:rsidRPr="00344323" w:rsidRDefault="00344323" w:rsidP="00344323">
            <w:pPr>
              <w:autoSpaceDE w:val="0"/>
              <w:autoSpaceDN w:val="0"/>
              <w:adjustRightInd w:val="0"/>
              <w:ind w:right="-142"/>
              <w:rPr>
                <w:color w:val="000000"/>
              </w:rPr>
            </w:pPr>
            <w:r w:rsidRPr="00344323">
              <w:t xml:space="preserve">Почтовый адрес: </w:t>
            </w:r>
            <w:r w:rsidRPr="00344323">
              <w:rPr>
                <w:color w:val="000000"/>
              </w:rPr>
              <w:t>197101, г. Санкт-Петербург, а/я 46</w:t>
            </w:r>
          </w:p>
          <w:p w:rsidR="00344323" w:rsidRPr="00344323" w:rsidRDefault="00344323" w:rsidP="00344323">
            <w:pPr>
              <w:suppressAutoHyphens/>
              <w:autoSpaceDE w:val="0"/>
              <w:snapToGrid w:val="0"/>
              <w:spacing w:line="276" w:lineRule="auto"/>
              <w:jc w:val="both"/>
            </w:pPr>
          </w:p>
          <w:p w:rsidR="00344323" w:rsidRPr="00344323" w:rsidRDefault="00344323" w:rsidP="00344323">
            <w:pPr>
              <w:suppressAutoHyphens/>
              <w:autoSpaceDE w:val="0"/>
              <w:snapToGrid w:val="0"/>
              <w:spacing w:line="276" w:lineRule="auto"/>
              <w:jc w:val="both"/>
            </w:pPr>
            <w:r w:rsidRPr="00344323">
              <w:t>р/с 40702810055040012953 в</w:t>
            </w:r>
          </w:p>
          <w:p w:rsidR="00344323" w:rsidRPr="00344323" w:rsidRDefault="00344323" w:rsidP="00344323">
            <w:pPr>
              <w:suppressAutoHyphens/>
              <w:autoSpaceDE w:val="0"/>
              <w:snapToGrid w:val="0"/>
              <w:spacing w:line="276" w:lineRule="auto"/>
              <w:jc w:val="both"/>
            </w:pPr>
            <w:r w:rsidRPr="00344323">
              <w:t xml:space="preserve">СЕВЕРО-ЗАПАДНЫЙ БАНК </w:t>
            </w:r>
          </w:p>
          <w:p w:rsidR="00344323" w:rsidRPr="00344323" w:rsidRDefault="00344323" w:rsidP="00344323">
            <w:pPr>
              <w:suppressAutoHyphens/>
              <w:autoSpaceDE w:val="0"/>
              <w:snapToGrid w:val="0"/>
              <w:spacing w:line="276" w:lineRule="auto"/>
              <w:jc w:val="both"/>
            </w:pPr>
            <w:r w:rsidRPr="00344323">
              <w:t xml:space="preserve">ПАО СБЕРБАНК </w:t>
            </w:r>
          </w:p>
          <w:p w:rsidR="00344323" w:rsidRPr="00344323" w:rsidRDefault="00344323" w:rsidP="00344323">
            <w:pPr>
              <w:suppressAutoHyphens/>
              <w:autoSpaceDE w:val="0"/>
              <w:snapToGrid w:val="0"/>
              <w:spacing w:line="276" w:lineRule="auto"/>
              <w:jc w:val="both"/>
            </w:pPr>
            <w:r w:rsidRPr="00344323">
              <w:t>Корр. счёт 30101810500000000653</w:t>
            </w:r>
          </w:p>
          <w:p w:rsidR="00344323" w:rsidRPr="00344323" w:rsidRDefault="00344323" w:rsidP="00344323">
            <w:pPr>
              <w:suppressAutoHyphens/>
              <w:autoSpaceDE w:val="0"/>
              <w:snapToGrid w:val="0"/>
              <w:spacing w:line="276" w:lineRule="auto"/>
              <w:jc w:val="both"/>
            </w:pPr>
            <w:r w:rsidRPr="00344323">
              <w:t>БИК 044030653</w:t>
            </w:r>
          </w:p>
          <w:p w:rsidR="00344323" w:rsidRPr="00344323" w:rsidRDefault="00344323" w:rsidP="00344323">
            <w:pPr>
              <w:suppressAutoHyphens/>
              <w:autoSpaceDE w:val="0"/>
              <w:snapToGrid w:val="0"/>
              <w:spacing w:line="276" w:lineRule="auto"/>
              <w:jc w:val="both"/>
              <w:rPr>
                <w:lang w:eastAsia="ar-SA"/>
              </w:rPr>
            </w:pPr>
          </w:p>
          <w:p w:rsidR="00344323" w:rsidRPr="00344323" w:rsidRDefault="00344323" w:rsidP="00344323">
            <w:pPr>
              <w:suppressAutoHyphens/>
              <w:autoSpaceDE w:val="0"/>
              <w:snapToGrid w:val="0"/>
              <w:spacing w:line="276" w:lineRule="auto"/>
              <w:jc w:val="both"/>
              <w:rPr>
                <w:lang w:eastAsia="ar-SA"/>
              </w:rPr>
            </w:pPr>
          </w:p>
          <w:p w:rsidR="00344323" w:rsidRPr="00344323" w:rsidRDefault="00344323" w:rsidP="00344323">
            <w:pPr>
              <w:suppressAutoHyphens/>
              <w:autoSpaceDE w:val="0"/>
              <w:snapToGrid w:val="0"/>
              <w:spacing w:line="276" w:lineRule="auto"/>
              <w:jc w:val="both"/>
              <w:rPr>
                <w:lang w:eastAsia="ar-SA"/>
              </w:rPr>
            </w:pPr>
          </w:p>
          <w:p w:rsidR="00344323" w:rsidRPr="00344323" w:rsidRDefault="00344323" w:rsidP="00344323">
            <w:pPr>
              <w:suppressAutoHyphens/>
              <w:autoSpaceDE w:val="0"/>
              <w:snapToGrid w:val="0"/>
              <w:spacing w:line="276" w:lineRule="auto"/>
              <w:jc w:val="both"/>
              <w:rPr>
                <w:b/>
                <w:lang w:eastAsia="ar-SA"/>
              </w:rPr>
            </w:pPr>
            <w:r w:rsidRPr="00344323">
              <w:rPr>
                <w:b/>
                <w:lang w:eastAsia="ar-SA"/>
              </w:rPr>
              <w:t>Конкурсный управляющий</w:t>
            </w:r>
          </w:p>
          <w:p w:rsidR="00344323" w:rsidRPr="00344323" w:rsidRDefault="00344323" w:rsidP="00344323">
            <w:pPr>
              <w:suppressAutoHyphens/>
              <w:autoSpaceDE w:val="0"/>
              <w:snapToGrid w:val="0"/>
              <w:spacing w:line="276" w:lineRule="auto"/>
              <w:jc w:val="both"/>
              <w:rPr>
                <w:b/>
                <w:lang w:eastAsia="ar-SA"/>
              </w:rPr>
            </w:pPr>
            <w:r w:rsidRPr="00344323">
              <w:rPr>
                <w:b/>
                <w:lang w:eastAsia="ar-SA"/>
              </w:rPr>
              <w:t>ООО «</w:t>
            </w:r>
            <w:r w:rsidRPr="00344323">
              <w:rPr>
                <w:b/>
                <w:color w:val="000000"/>
                <w:sz w:val="22"/>
                <w:szCs w:val="22"/>
                <w:lang w:bidi="ru-RU"/>
              </w:rPr>
              <w:t>«ГК «</w:t>
            </w:r>
            <w:proofErr w:type="spellStart"/>
            <w:r w:rsidRPr="00344323">
              <w:rPr>
                <w:b/>
                <w:color w:val="000000"/>
                <w:sz w:val="22"/>
                <w:szCs w:val="22"/>
                <w:lang w:bidi="ru-RU"/>
              </w:rPr>
              <w:t>Хоссер</w:t>
            </w:r>
            <w:proofErr w:type="spellEnd"/>
            <w:r w:rsidRPr="00344323">
              <w:rPr>
                <w:b/>
                <w:color w:val="000000"/>
                <w:sz w:val="22"/>
                <w:szCs w:val="22"/>
                <w:lang w:bidi="ru-RU"/>
              </w:rPr>
              <w:t>»</w:t>
            </w:r>
          </w:p>
          <w:p w:rsidR="00344323" w:rsidRPr="00344323" w:rsidRDefault="00344323" w:rsidP="00344323">
            <w:pPr>
              <w:suppressAutoHyphens/>
              <w:autoSpaceDE w:val="0"/>
              <w:snapToGrid w:val="0"/>
              <w:spacing w:line="276" w:lineRule="auto"/>
              <w:jc w:val="both"/>
              <w:rPr>
                <w:lang w:eastAsia="ar-SA"/>
              </w:rPr>
            </w:pPr>
          </w:p>
          <w:p w:rsidR="00344323" w:rsidRPr="00344323" w:rsidRDefault="00344323" w:rsidP="00344323">
            <w:pPr>
              <w:spacing w:line="276" w:lineRule="auto"/>
              <w:jc w:val="both"/>
              <w:rPr>
                <w:lang w:eastAsia="ar-SA"/>
              </w:rPr>
            </w:pPr>
            <w:r w:rsidRPr="00344323">
              <w:rPr>
                <w:lang w:eastAsia="ar-SA"/>
              </w:rPr>
              <w:t>_________________ / Лебедев Д.А.</w:t>
            </w:r>
          </w:p>
          <w:p w:rsidR="00344323" w:rsidRPr="00344323" w:rsidRDefault="00344323" w:rsidP="00344323">
            <w:pPr>
              <w:spacing w:line="276" w:lineRule="auto"/>
              <w:jc w:val="both"/>
              <w:rPr>
                <w:b/>
              </w:rPr>
            </w:pPr>
          </w:p>
        </w:tc>
        <w:tc>
          <w:tcPr>
            <w:tcW w:w="4786" w:type="dxa"/>
            <w:shd w:val="clear" w:color="auto" w:fill="auto"/>
          </w:tcPr>
          <w:p w:rsidR="00344323" w:rsidRPr="00344323" w:rsidRDefault="00344323" w:rsidP="00344323">
            <w:pPr>
              <w:shd w:val="clear" w:color="auto" w:fill="FFFFFF"/>
              <w:autoSpaceDE w:val="0"/>
              <w:autoSpaceDN w:val="0"/>
              <w:adjustRightInd w:val="0"/>
              <w:spacing w:line="276" w:lineRule="auto"/>
            </w:pPr>
            <w:r w:rsidRPr="00344323">
              <w:rPr>
                <w:color w:val="000000"/>
              </w:rPr>
              <w:t xml:space="preserve">                                      </w:t>
            </w:r>
          </w:p>
          <w:p w:rsidR="00344323" w:rsidRPr="00344323" w:rsidRDefault="00344323" w:rsidP="00344323">
            <w:pPr>
              <w:spacing w:line="276" w:lineRule="auto"/>
              <w:jc w:val="both"/>
              <w:rPr>
                <w:b/>
              </w:rPr>
            </w:pPr>
          </w:p>
        </w:tc>
      </w:tr>
    </w:tbl>
    <w:p w:rsidR="00344323" w:rsidRDefault="00344323" w:rsidP="00344323">
      <w:pPr>
        <w:autoSpaceDE w:val="0"/>
        <w:autoSpaceDN w:val="0"/>
        <w:adjustRightInd w:val="0"/>
        <w:ind w:firstLine="567"/>
        <w:jc w:val="center"/>
        <w:rPr>
          <w:rFonts w:eastAsia="Calibri"/>
          <w:b/>
          <w:lang w:eastAsia="en-US"/>
        </w:rPr>
      </w:pPr>
    </w:p>
    <w:p w:rsidR="004C0484" w:rsidRDefault="004C0484" w:rsidP="00344323">
      <w:pPr>
        <w:autoSpaceDE w:val="0"/>
        <w:autoSpaceDN w:val="0"/>
        <w:adjustRightInd w:val="0"/>
        <w:ind w:firstLine="567"/>
        <w:jc w:val="center"/>
        <w:rPr>
          <w:rFonts w:eastAsia="Calibri"/>
          <w:b/>
          <w:lang w:eastAsia="en-US"/>
        </w:rPr>
      </w:pPr>
    </w:p>
    <w:p w:rsidR="004C0484" w:rsidRDefault="004C0484" w:rsidP="00344323">
      <w:pPr>
        <w:autoSpaceDE w:val="0"/>
        <w:autoSpaceDN w:val="0"/>
        <w:adjustRightInd w:val="0"/>
        <w:ind w:firstLine="567"/>
        <w:jc w:val="center"/>
        <w:rPr>
          <w:rFonts w:eastAsia="Calibri"/>
          <w:b/>
          <w:lang w:eastAsia="en-US"/>
        </w:rPr>
      </w:pPr>
    </w:p>
    <w:p w:rsidR="004C0484" w:rsidRDefault="004C0484" w:rsidP="00344323">
      <w:pPr>
        <w:autoSpaceDE w:val="0"/>
        <w:autoSpaceDN w:val="0"/>
        <w:adjustRightInd w:val="0"/>
        <w:ind w:firstLine="567"/>
        <w:jc w:val="center"/>
        <w:rPr>
          <w:rFonts w:eastAsia="Calibri"/>
          <w:b/>
          <w:lang w:eastAsia="en-US"/>
        </w:rPr>
      </w:pPr>
    </w:p>
    <w:p w:rsidR="004C0484" w:rsidRDefault="004C0484" w:rsidP="00344323">
      <w:pPr>
        <w:autoSpaceDE w:val="0"/>
        <w:autoSpaceDN w:val="0"/>
        <w:adjustRightInd w:val="0"/>
        <w:ind w:firstLine="567"/>
        <w:jc w:val="center"/>
        <w:rPr>
          <w:rFonts w:eastAsia="Calibri"/>
          <w:b/>
          <w:lang w:eastAsia="en-US"/>
        </w:rPr>
      </w:pPr>
    </w:p>
    <w:p w:rsidR="004C0484" w:rsidRDefault="004C0484" w:rsidP="00344323">
      <w:pPr>
        <w:autoSpaceDE w:val="0"/>
        <w:autoSpaceDN w:val="0"/>
        <w:adjustRightInd w:val="0"/>
        <w:ind w:firstLine="567"/>
        <w:jc w:val="center"/>
        <w:rPr>
          <w:rFonts w:eastAsia="Calibri"/>
          <w:b/>
          <w:lang w:eastAsia="en-US"/>
        </w:rPr>
      </w:pPr>
    </w:p>
    <w:p w:rsidR="004C0484" w:rsidRDefault="004C0484" w:rsidP="00344323">
      <w:pPr>
        <w:autoSpaceDE w:val="0"/>
        <w:autoSpaceDN w:val="0"/>
        <w:adjustRightInd w:val="0"/>
        <w:ind w:firstLine="567"/>
        <w:jc w:val="center"/>
        <w:rPr>
          <w:rFonts w:eastAsia="Calibri"/>
          <w:b/>
          <w:lang w:eastAsia="en-US"/>
        </w:rPr>
      </w:pPr>
    </w:p>
    <w:p w:rsidR="004C0484" w:rsidRDefault="004C0484" w:rsidP="00344323">
      <w:pPr>
        <w:autoSpaceDE w:val="0"/>
        <w:autoSpaceDN w:val="0"/>
        <w:adjustRightInd w:val="0"/>
        <w:ind w:firstLine="567"/>
        <w:jc w:val="center"/>
        <w:rPr>
          <w:rFonts w:eastAsia="Calibri"/>
          <w:b/>
          <w:lang w:eastAsia="en-US"/>
        </w:rPr>
      </w:pPr>
    </w:p>
    <w:p w:rsidR="004C0484" w:rsidRPr="00344323" w:rsidRDefault="004C0484" w:rsidP="00344323">
      <w:pPr>
        <w:autoSpaceDE w:val="0"/>
        <w:autoSpaceDN w:val="0"/>
        <w:adjustRightInd w:val="0"/>
        <w:ind w:firstLine="567"/>
        <w:jc w:val="center"/>
        <w:rPr>
          <w:rFonts w:eastAsia="Calibri"/>
          <w:b/>
          <w:lang w:eastAsia="en-US"/>
        </w:rPr>
      </w:pPr>
    </w:p>
    <w:p w:rsidR="00433285" w:rsidRDefault="00433285">
      <w:pPr>
        <w:autoSpaceDE w:val="0"/>
        <w:autoSpaceDN w:val="0"/>
        <w:adjustRightInd w:val="0"/>
        <w:ind w:firstLine="567"/>
        <w:jc w:val="right"/>
        <w:rPr>
          <w:rFonts w:eastAsia="Calibri"/>
          <w:lang w:eastAsia="en-US"/>
        </w:rPr>
      </w:pPr>
    </w:p>
    <w:p w:rsidR="00433285" w:rsidRDefault="00433285">
      <w:pPr>
        <w:autoSpaceDE w:val="0"/>
        <w:autoSpaceDN w:val="0"/>
        <w:adjustRightInd w:val="0"/>
        <w:ind w:firstLine="567"/>
        <w:jc w:val="right"/>
        <w:rPr>
          <w:rFonts w:eastAsia="Calibri"/>
          <w:lang w:eastAsia="en-US"/>
        </w:rPr>
      </w:pPr>
    </w:p>
    <w:p w:rsidR="001F6213" w:rsidRDefault="006749A8">
      <w:pPr>
        <w:autoSpaceDE w:val="0"/>
        <w:autoSpaceDN w:val="0"/>
        <w:adjustRightInd w:val="0"/>
        <w:ind w:firstLine="567"/>
        <w:jc w:val="right"/>
        <w:rPr>
          <w:rFonts w:eastAsia="Calibri"/>
          <w:lang w:eastAsia="en-US"/>
        </w:rPr>
      </w:pPr>
      <w:bookmarkStart w:id="0" w:name="_GoBack"/>
      <w:bookmarkEnd w:id="0"/>
      <w:r w:rsidRPr="006749A8">
        <w:rPr>
          <w:rFonts w:eastAsia="Calibri"/>
          <w:lang w:eastAsia="en-US"/>
        </w:rPr>
        <w:lastRenderedPageBreak/>
        <w:t>Приложение №</w:t>
      </w:r>
      <w:r w:rsidR="00344323">
        <w:rPr>
          <w:rFonts w:eastAsia="Calibri"/>
          <w:lang w:eastAsia="en-US"/>
        </w:rPr>
        <w:t>2</w:t>
      </w:r>
      <w:r w:rsidRPr="006749A8">
        <w:rPr>
          <w:rFonts w:eastAsia="Calibri"/>
          <w:lang w:eastAsia="en-US"/>
        </w:rPr>
        <w:t xml:space="preserve"> к Положению о порядке, сроках и условиях продажи имущества ООО «Группа компаний «</w:t>
      </w:r>
      <w:proofErr w:type="spellStart"/>
      <w:r w:rsidRPr="006749A8">
        <w:rPr>
          <w:rFonts w:eastAsia="Calibri"/>
          <w:lang w:eastAsia="en-US"/>
        </w:rPr>
        <w:t>Хоссер</w:t>
      </w:r>
      <w:proofErr w:type="spellEnd"/>
      <w:r w:rsidRPr="006749A8">
        <w:rPr>
          <w:rFonts w:eastAsia="Calibri"/>
          <w:lang w:eastAsia="en-US"/>
        </w:rPr>
        <w:t>»</w:t>
      </w:r>
    </w:p>
    <w:p w:rsidR="001F6213" w:rsidRDefault="001F6213">
      <w:pPr>
        <w:autoSpaceDE w:val="0"/>
        <w:autoSpaceDN w:val="0"/>
        <w:adjustRightInd w:val="0"/>
        <w:ind w:firstLine="567"/>
        <w:jc w:val="right"/>
        <w:rPr>
          <w:rFonts w:eastAsia="Calibri"/>
          <w:b/>
          <w:lang w:eastAsia="en-US"/>
        </w:rPr>
      </w:pPr>
    </w:p>
    <w:p w:rsidR="00344323" w:rsidRPr="00344323" w:rsidRDefault="00344323" w:rsidP="00344323">
      <w:pPr>
        <w:autoSpaceDE w:val="0"/>
        <w:autoSpaceDN w:val="0"/>
        <w:adjustRightInd w:val="0"/>
        <w:ind w:firstLine="567"/>
        <w:jc w:val="center"/>
        <w:rPr>
          <w:rFonts w:eastAsia="Calibri"/>
          <w:b/>
          <w:lang w:eastAsia="en-US"/>
        </w:rPr>
      </w:pPr>
      <w:r w:rsidRPr="00344323">
        <w:rPr>
          <w:rFonts w:eastAsia="Calibri"/>
          <w:b/>
          <w:lang w:eastAsia="en-US"/>
        </w:rPr>
        <w:t>ДОГОВОР</w:t>
      </w:r>
    </w:p>
    <w:p w:rsidR="00344323" w:rsidRPr="00344323" w:rsidRDefault="00344323" w:rsidP="00344323">
      <w:pPr>
        <w:ind w:firstLine="567"/>
        <w:jc w:val="center"/>
        <w:rPr>
          <w:rFonts w:eastAsia="Calibri"/>
          <w:lang w:eastAsia="en-US"/>
        </w:rPr>
      </w:pPr>
      <w:r w:rsidRPr="00344323">
        <w:rPr>
          <w:rFonts w:eastAsia="Calibri"/>
          <w:b/>
          <w:lang w:eastAsia="en-US"/>
        </w:rPr>
        <w:t xml:space="preserve">купли-продажи имущества </w:t>
      </w:r>
    </w:p>
    <w:p w:rsidR="00344323" w:rsidRPr="00344323" w:rsidRDefault="00344323" w:rsidP="00344323">
      <w:pPr>
        <w:autoSpaceDE w:val="0"/>
        <w:autoSpaceDN w:val="0"/>
        <w:adjustRightInd w:val="0"/>
        <w:ind w:firstLine="567"/>
        <w:jc w:val="both"/>
        <w:rPr>
          <w:rFonts w:eastAsia="Calibri"/>
          <w:lang w:eastAsia="en-US"/>
        </w:rPr>
      </w:pPr>
    </w:p>
    <w:p w:rsidR="00344323" w:rsidRPr="00344323" w:rsidRDefault="00344323" w:rsidP="00344323">
      <w:pPr>
        <w:autoSpaceDE w:val="0"/>
        <w:autoSpaceDN w:val="0"/>
        <w:adjustRightInd w:val="0"/>
        <w:ind w:firstLine="567"/>
        <w:jc w:val="both"/>
        <w:rPr>
          <w:rFonts w:eastAsia="Calibri"/>
          <w:lang w:eastAsia="en-US"/>
        </w:rPr>
      </w:pPr>
      <w:r w:rsidRPr="00344323">
        <w:rPr>
          <w:rFonts w:eastAsia="Calibri"/>
          <w:lang w:eastAsia="en-US"/>
        </w:rPr>
        <w:t xml:space="preserve">г. Санкт-Петербург </w:t>
      </w:r>
      <w:r w:rsidRPr="00344323">
        <w:rPr>
          <w:rFonts w:eastAsia="Calibri"/>
          <w:lang w:eastAsia="en-US"/>
        </w:rPr>
        <w:tab/>
      </w:r>
      <w:r w:rsidRPr="00344323">
        <w:rPr>
          <w:rFonts w:eastAsia="Calibri"/>
          <w:lang w:eastAsia="en-US"/>
        </w:rPr>
        <w:tab/>
      </w:r>
      <w:r w:rsidRPr="00344323">
        <w:rPr>
          <w:rFonts w:eastAsia="Calibri"/>
          <w:lang w:eastAsia="en-US"/>
        </w:rPr>
        <w:tab/>
        <w:t xml:space="preserve">                                   </w:t>
      </w:r>
      <w:r w:rsidRPr="00344323">
        <w:rPr>
          <w:rFonts w:eastAsia="Calibri"/>
          <w:lang w:eastAsia="en-US"/>
        </w:rPr>
        <w:tab/>
        <w:t>«_</w:t>
      </w:r>
      <w:proofErr w:type="gramStart"/>
      <w:r w:rsidRPr="00344323">
        <w:rPr>
          <w:rFonts w:eastAsia="Calibri"/>
          <w:lang w:eastAsia="en-US"/>
        </w:rPr>
        <w:t>_»_</w:t>
      </w:r>
      <w:proofErr w:type="gramEnd"/>
      <w:r w:rsidRPr="00344323">
        <w:rPr>
          <w:rFonts w:eastAsia="Calibri"/>
          <w:lang w:eastAsia="en-US"/>
        </w:rPr>
        <w:t>_____________ 202_ г.</w:t>
      </w:r>
    </w:p>
    <w:p w:rsidR="00344323" w:rsidRPr="00344323" w:rsidRDefault="00344323" w:rsidP="00344323">
      <w:pPr>
        <w:autoSpaceDE w:val="0"/>
        <w:autoSpaceDN w:val="0"/>
        <w:adjustRightInd w:val="0"/>
        <w:ind w:firstLine="567"/>
        <w:jc w:val="both"/>
        <w:rPr>
          <w:rFonts w:eastAsia="Calibri"/>
          <w:szCs w:val="22"/>
          <w:lang w:eastAsia="en-US"/>
        </w:rPr>
      </w:pPr>
    </w:p>
    <w:p w:rsidR="00344323" w:rsidRPr="00344323" w:rsidRDefault="00344323" w:rsidP="00344323">
      <w:pPr>
        <w:spacing w:after="120"/>
        <w:jc w:val="both"/>
        <w:rPr>
          <w:szCs w:val="22"/>
        </w:rPr>
      </w:pPr>
      <w:r w:rsidRPr="00344323">
        <w:rPr>
          <w:rFonts w:eastAsia="Calibri"/>
          <w:b/>
          <w:color w:val="000000"/>
          <w:sz w:val="22"/>
          <w:szCs w:val="22"/>
          <w:lang w:eastAsia="en-US" w:bidi="ru-RU"/>
        </w:rPr>
        <w:t>Общество с ограниченной ответственностью «Группа компаний «</w:t>
      </w:r>
      <w:proofErr w:type="spellStart"/>
      <w:r w:rsidRPr="00344323">
        <w:rPr>
          <w:rFonts w:eastAsia="Calibri"/>
          <w:b/>
          <w:color w:val="000000"/>
          <w:sz w:val="22"/>
          <w:szCs w:val="22"/>
          <w:lang w:eastAsia="en-US" w:bidi="ru-RU"/>
        </w:rPr>
        <w:t>Хоссер</w:t>
      </w:r>
      <w:proofErr w:type="spellEnd"/>
      <w:r w:rsidRPr="00344323">
        <w:rPr>
          <w:rFonts w:eastAsia="Calibri"/>
          <w:b/>
          <w:color w:val="000000"/>
          <w:sz w:val="22"/>
          <w:szCs w:val="22"/>
          <w:lang w:eastAsia="en-US" w:bidi="ru-RU"/>
        </w:rPr>
        <w:t xml:space="preserve">» </w:t>
      </w:r>
      <w:r w:rsidRPr="00344323">
        <w:rPr>
          <w:rFonts w:eastAsia="Calibri"/>
          <w:color w:val="000000"/>
          <w:sz w:val="22"/>
          <w:szCs w:val="22"/>
          <w:lang w:eastAsia="en-US" w:bidi="ru-RU"/>
        </w:rPr>
        <w:t>(</w:t>
      </w:r>
      <w:r w:rsidRPr="00344323">
        <w:rPr>
          <w:rFonts w:eastAsia="Calibri"/>
          <w:color w:val="000000"/>
          <w:sz w:val="22"/>
          <w:szCs w:val="22"/>
          <w:lang w:eastAsia="en-US"/>
        </w:rPr>
        <w:t>ИНН: 7839005620</w:t>
      </w:r>
      <w:r w:rsidRPr="00344323">
        <w:rPr>
          <w:rFonts w:eastAsia="Calibri"/>
          <w:sz w:val="22"/>
          <w:szCs w:val="22"/>
          <w:lang w:eastAsia="en-US"/>
        </w:rPr>
        <w:t xml:space="preserve"> </w:t>
      </w:r>
      <w:r w:rsidRPr="00344323">
        <w:rPr>
          <w:rFonts w:eastAsia="Calibri"/>
          <w:color w:val="000000"/>
          <w:sz w:val="22"/>
          <w:szCs w:val="22"/>
          <w:lang w:eastAsia="en-US"/>
        </w:rPr>
        <w:t>ОГРН:</w:t>
      </w:r>
      <w:r w:rsidRPr="00344323">
        <w:rPr>
          <w:rFonts w:eastAsia="Calibri"/>
          <w:sz w:val="22"/>
          <w:szCs w:val="22"/>
          <w:lang w:eastAsia="en-US"/>
        </w:rPr>
        <w:t xml:space="preserve"> </w:t>
      </w:r>
      <w:r w:rsidRPr="00344323">
        <w:rPr>
          <w:rFonts w:eastAsia="Calibri"/>
          <w:color w:val="000000"/>
          <w:sz w:val="22"/>
          <w:szCs w:val="22"/>
          <w:lang w:eastAsia="en-US"/>
        </w:rPr>
        <w:t>103786101041</w:t>
      </w:r>
      <w:r w:rsidR="004C0484">
        <w:rPr>
          <w:rFonts w:eastAsia="Calibri"/>
          <w:color w:val="000000"/>
          <w:sz w:val="22"/>
          <w:szCs w:val="22"/>
          <w:lang w:eastAsia="en-US"/>
        </w:rPr>
        <w:t>7</w:t>
      </w:r>
      <w:r w:rsidRPr="00344323">
        <w:rPr>
          <w:rFonts w:eastAsia="Calibri"/>
          <w:color w:val="000000"/>
          <w:sz w:val="22"/>
          <w:szCs w:val="22"/>
          <w:lang w:eastAsia="en-US"/>
        </w:rPr>
        <w:t xml:space="preserve"> юридический адрес: 197198, г. Санкт-Петербург, ул. Блохина, д. 9, корп. А, оф. 405В)</w:t>
      </w:r>
      <w:r w:rsidRPr="00344323">
        <w:rPr>
          <w:rFonts w:eastAsia="Calibri"/>
          <w:b/>
          <w:color w:val="000000"/>
          <w:sz w:val="22"/>
          <w:szCs w:val="22"/>
          <w:lang w:eastAsia="en-US" w:bidi="ru-RU"/>
        </w:rPr>
        <w:t xml:space="preserve">, </w:t>
      </w:r>
      <w:r w:rsidRPr="00344323">
        <w:rPr>
          <w:rFonts w:eastAsia="Calibri"/>
          <w:szCs w:val="22"/>
          <w:lang w:eastAsia="en-US"/>
        </w:rPr>
        <w:t xml:space="preserve">в лице Конкурсного управляющего Лебедева Дмитрия Анатольевича, действующего на основании Определения Арбитражного суда города Санкт-Петербурга и Ленинградской области от 18.03.2022 г. (резолютивная часть от 10.03.2022 г.) по делу № </w:t>
      </w:r>
      <w:r w:rsidRPr="00344323">
        <w:rPr>
          <w:rFonts w:eastAsia="Calibri"/>
          <w:b/>
          <w:szCs w:val="22"/>
          <w:lang w:eastAsia="en-US"/>
        </w:rPr>
        <w:t>А56-150051/2018</w:t>
      </w:r>
      <w:r w:rsidRPr="00344323">
        <w:rPr>
          <w:szCs w:val="22"/>
        </w:rPr>
        <w:t xml:space="preserve">, именуемое в дальнейшем </w:t>
      </w:r>
      <w:r w:rsidRPr="00344323">
        <w:rPr>
          <w:b/>
          <w:szCs w:val="22"/>
        </w:rPr>
        <w:t>«Продавец»</w:t>
      </w:r>
      <w:r w:rsidRPr="00344323">
        <w:rPr>
          <w:szCs w:val="22"/>
        </w:rPr>
        <w:t xml:space="preserve"> с одной стороны, и  </w:t>
      </w:r>
    </w:p>
    <w:p w:rsidR="00344323" w:rsidRPr="00344323" w:rsidRDefault="00344323" w:rsidP="00344323">
      <w:pPr>
        <w:spacing w:after="120"/>
        <w:jc w:val="both"/>
        <w:rPr>
          <w:szCs w:val="22"/>
        </w:rPr>
      </w:pPr>
    </w:p>
    <w:p w:rsidR="00344323" w:rsidRPr="00344323" w:rsidRDefault="00344323" w:rsidP="00344323">
      <w:pPr>
        <w:spacing w:after="120"/>
        <w:ind w:firstLine="567"/>
        <w:jc w:val="both"/>
        <w:rPr>
          <w:rFonts w:eastAsia="Calibri"/>
          <w:lang w:eastAsia="en-US"/>
        </w:rPr>
      </w:pPr>
      <w:r w:rsidRPr="00344323">
        <w:rPr>
          <w:rFonts w:eastAsia="Calibri"/>
          <w:lang w:eastAsia="en-US"/>
        </w:rPr>
        <w:t xml:space="preserve">и </w:t>
      </w:r>
      <w:r w:rsidRPr="00344323">
        <w:rPr>
          <w:rFonts w:eastAsia="Calibri"/>
          <w:bCs/>
          <w:i/>
          <w:lang w:eastAsia="en-US"/>
        </w:rPr>
        <w:t>(победитель повторных торгов - полное наименование/фамилия, имя, отчество</w:t>
      </w:r>
      <w:r w:rsidRPr="00344323">
        <w:rPr>
          <w:rFonts w:eastAsia="Calibri"/>
          <w:bCs/>
          <w:lang w:eastAsia="en-US"/>
        </w:rPr>
        <w:t>), именуемое (-</w:t>
      </w:r>
      <w:proofErr w:type="spellStart"/>
      <w:r w:rsidRPr="00344323">
        <w:rPr>
          <w:rFonts w:eastAsia="Calibri"/>
          <w:bCs/>
          <w:lang w:eastAsia="en-US"/>
        </w:rPr>
        <w:t>ый</w:t>
      </w:r>
      <w:proofErr w:type="spellEnd"/>
      <w:r w:rsidRPr="00344323">
        <w:rPr>
          <w:rFonts w:eastAsia="Calibri"/>
          <w:bCs/>
          <w:lang w:eastAsia="en-US"/>
        </w:rPr>
        <w:t>) в дальнейшем «</w:t>
      </w:r>
      <w:r w:rsidRPr="00344323">
        <w:rPr>
          <w:rFonts w:eastAsia="Calibri"/>
          <w:b/>
          <w:lang w:eastAsia="en-US"/>
        </w:rPr>
        <w:t>Покупатель»</w:t>
      </w:r>
      <w:r w:rsidRPr="00344323">
        <w:rPr>
          <w:rFonts w:eastAsia="Calibri"/>
          <w:lang w:eastAsia="en-US"/>
        </w:rPr>
        <w:t xml:space="preserve">, </w:t>
      </w:r>
      <w:r w:rsidRPr="00344323">
        <w:rPr>
          <w:rFonts w:eastAsia="Calibri"/>
          <w:bCs/>
          <w:lang w:eastAsia="en-US"/>
        </w:rPr>
        <w:t>в лице</w:t>
      </w:r>
      <w:r w:rsidRPr="00344323">
        <w:rPr>
          <w:rFonts w:eastAsia="Calibri"/>
          <w:b/>
          <w:bCs/>
          <w:lang w:eastAsia="en-US"/>
        </w:rPr>
        <w:t xml:space="preserve"> </w:t>
      </w:r>
      <w:r w:rsidRPr="00344323">
        <w:rPr>
          <w:rFonts w:eastAsia="Calibri"/>
          <w:bCs/>
          <w:i/>
          <w:lang w:eastAsia="en-US"/>
        </w:rPr>
        <w:t>(уполномоченное лицо победителя повторных торгов),</w:t>
      </w:r>
      <w:r w:rsidRPr="00344323">
        <w:rPr>
          <w:rFonts w:eastAsia="Calibri"/>
          <w:b/>
          <w:bCs/>
          <w:lang w:eastAsia="en-US"/>
        </w:rPr>
        <w:t xml:space="preserve"> </w:t>
      </w:r>
      <w:r w:rsidRPr="00344323">
        <w:rPr>
          <w:rFonts w:eastAsia="Calibri"/>
          <w:bCs/>
          <w:lang w:eastAsia="en-US"/>
        </w:rPr>
        <w:t>действующего на основании</w:t>
      </w:r>
      <w:r w:rsidRPr="00344323">
        <w:rPr>
          <w:rFonts w:eastAsia="Calibri"/>
          <w:b/>
          <w:bCs/>
          <w:lang w:eastAsia="en-US"/>
        </w:rPr>
        <w:t xml:space="preserve"> </w:t>
      </w:r>
      <w:r w:rsidRPr="00344323">
        <w:rPr>
          <w:rFonts w:eastAsia="Calibri"/>
          <w:bCs/>
          <w:i/>
          <w:lang w:eastAsia="en-US"/>
        </w:rPr>
        <w:t>(документ, подтверждающий полномочия)</w:t>
      </w:r>
      <w:r w:rsidRPr="00344323">
        <w:rPr>
          <w:rFonts w:eastAsia="Calibri"/>
          <w:b/>
          <w:bCs/>
          <w:lang w:eastAsia="en-US"/>
        </w:rPr>
        <w:t xml:space="preserve"> </w:t>
      </w:r>
      <w:r w:rsidRPr="00344323">
        <w:rPr>
          <w:rFonts w:eastAsia="Calibri"/>
          <w:bCs/>
          <w:lang w:eastAsia="en-US"/>
        </w:rPr>
        <w:t>с другой стороны</w:t>
      </w:r>
      <w:r w:rsidRPr="00344323">
        <w:rPr>
          <w:rFonts w:eastAsia="Calibri"/>
          <w:lang w:eastAsia="en-US"/>
        </w:rPr>
        <w:t xml:space="preserve">, далее совместно именуемые </w:t>
      </w:r>
      <w:r w:rsidRPr="00344323">
        <w:rPr>
          <w:rFonts w:eastAsia="Calibri"/>
          <w:b/>
          <w:lang w:eastAsia="en-US"/>
        </w:rPr>
        <w:t>«Стороны»</w:t>
      </w:r>
      <w:r w:rsidRPr="00344323">
        <w:rPr>
          <w:rFonts w:eastAsia="Calibri"/>
          <w:lang w:eastAsia="en-US"/>
        </w:rPr>
        <w:t>, заключили настоящий договор о нижеследующем:</w:t>
      </w:r>
    </w:p>
    <w:p w:rsidR="00344323" w:rsidRPr="00344323" w:rsidRDefault="00344323" w:rsidP="00344323">
      <w:pPr>
        <w:spacing w:after="120"/>
        <w:ind w:firstLine="567"/>
        <w:rPr>
          <w:rFonts w:eastAsia="Calibri"/>
          <w:bCs/>
          <w:lang w:eastAsia="en-US"/>
        </w:rPr>
      </w:pPr>
    </w:p>
    <w:p w:rsidR="00344323" w:rsidRPr="00344323" w:rsidRDefault="00344323" w:rsidP="00344323">
      <w:pPr>
        <w:widowControl w:val="0"/>
        <w:numPr>
          <w:ilvl w:val="0"/>
          <w:numId w:val="8"/>
        </w:numPr>
        <w:autoSpaceDE w:val="0"/>
        <w:autoSpaceDN w:val="0"/>
        <w:adjustRightInd w:val="0"/>
        <w:spacing w:after="120" w:line="276" w:lineRule="auto"/>
        <w:ind w:left="0" w:firstLine="0"/>
        <w:jc w:val="center"/>
        <w:rPr>
          <w:rFonts w:eastAsia="Calibri"/>
          <w:b/>
          <w:bCs/>
          <w:lang w:eastAsia="en-US"/>
        </w:rPr>
      </w:pPr>
      <w:r w:rsidRPr="00344323">
        <w:rPr>
          <w:rFonts w:eastAsia="Calibri"/>
          <w:b/>
          <w:bCs/>
          <w:lang w:eastAsia="en-US"/>
        </w:rPr>
        <w:t>ПРЕДМЕТ ДОГОВОРА</w:t>
      </w:r>
    </w:p>
    <w:p w:rsidR="00344323" w:rsidRPr="00344323" w:rsidRDefault="00344323" w:rsidP="00344323">
      <w:pPr>
        <w:numPr>
          <w:ilvl w:val="1"/>
          <w:numId w:val="8"/>
        </w:numPr>
        <w:tabs>
          <w:tab w:val="left" w:pos="284"/>
          <w:tab w:val="left" w:pos="993"/>
        </w:tabs>
        <w:autoSpaceDE w:val="0"/>
        <w:autoSpaceDN w:val="0"/>
        <w:adjustRightInd w:val="0"/>
        <w:spacing w:after="120" w:line="276" w:lineRule="auto"/>
        <w:ind w:left="0" w:firstLine="567"/>
        <w:jc w:val="both"/>
        <w:rPr>
          <w:rFonts w:eastAsia="Calibri"/>
          <w:lang w:eastAsia="en-US"/>
        </w:rPr>
      </w:pPr>
      <w:r w:rsidRPr="00344323">
        <w:rPr>
          <w:rFonts w:eastAsia="Calibri"/>
          <w:lang w:eastAsia="en-US"/>
        </w:rPr>
        <w:t xml:space="preserve">Продавец обязуется передать в собственность Покупателю, а Покупатель обязуется принять и оплатить имущество, а именно: </w:t>
      </w:r>
    </w:p>
    <w:p w:rsidR="00344323" w:rsidRPr="00344323" w:rsidRDefault="00344323" w:rsidP="00344323">
      <w:pPr>
        <w:spacing w:after="120" w:line="276" w:lineRule="auto"/>
        <w:ind w:left="390"/>
        <w:contextualSpacing/>
        <w:jc w:val="both"/>
        <w:rPr>
          <w:rFonts w:eastAsia="Calibri"/>
          <w:szCs w:val="22"/>
          <w:lang w:eastAsia="en-US"/>
        </w:rPr>
      </w:pPr>
      <w:r w:rsidRPr="00344323">
        <w:rPr>
          <w:rFonts w:eastAsia="Calibri"/>
          <w:szCs w:val="22"/>
          <w:lang w:eastAsia="en-US"/>
        </w:rPr>
        <w:t xml:space="preserve">- Коммуникатор </w:t>
      </w:r>
      <w:r w:rsidRPr="00344323">
        <w:rPr>
          <w:rFonts w:eastAsia="Calibri"/>
          <w:szCs w:val="22"/>
          <w:lang w:val="en-US" w:eastAsia="en-US"/>
        </w:rPr>
        <w:t>Cisco</w:t>
      </w:r>
      <w:r w:rsidRPr="00344323">
        <w:rPr>
          <w:rFonts w:eastAsia="Calibri"/>
          <w:szCs w:val="22"/>
          <w:lang w:eastAsia="en-US"/>
        </w:rPr>
        <w:t xml:space="preserve"> 3750-47.</w:t>
      </w:r>
    </w:p>
    <w:p w:rsidR="00344323" w:rsidRPr="00344323" w:rsidRDefault="00344323" w:rsidP="00344323">
      <w:pPr>
        <w:tabs>
          <w:tab w:val="left" w:pos="284"/>
          <w:tab w:val="left" w:pos="993"/>
        </w:tabs>
        <w:autoSpaceDE w:val="0"/>
        <w:autoSpaceDN w:val="0"/>
        <w:adjustRightInd w:val="0"/>
        <w:spacing w:after="120"/>
        <w:ind w:left="390"/>
        <w:contextualSpacing/>
        <w:jc w:val="both"/>
        <w:rPr>
          <w:rFonts w:eastAsia="Calibri"/>
          <w:color w:val="000000"/>
          <w:lang w:eastAsia="en-US"/>
        </w:rPr>
      </w:pPr>
      <w:r w:rsidRPr="00344323">
        <w:rPr>
          <w:rFonts w:eastAsia="Calibri"/>
          <w:szCs w:val="22"/>
          <w:lang w:eastAsia="en-US"/>
        </w:rPr>
        <w:t xml:space="preserve">- Структурированная кабельная сеть в составе: кабель </w:t>
      </w:r>
      <w:r w:rsidRPr="00344323">
        <w:rPr>
          <w:rFonts w:eastAsia="Calibri"/>
          <w:szCs w:val="22"/>
          <w:lang w:val="en-US" w:eastAsia="en-US"/>
        </w:rPr>
        <w:t>HDMI</w:t>
      </w:r>
      <w:r w:rsidRPr="00344323">
        <w:rPr>
          <w:rFonts w:eastAsia="Calibri"/>
          <w:szCs w:val="22"/>
          <w:lang w:eastAsia="en-US"/>
        </w:rPr>
        <w:t xml:space="preserve"> – 3 штуки; кабель </w:t>
      </w:r>
      <w:r w:rsidRPr="00344323">
        <w:rPr>
          <w:rFonts w:eastAsia="Calibri"/>
          <w:szCs w:val="22"/>
          <w:lang w:val="en-US" w:eastAsia="en-US"/>
        </w:rPr>
        <w:t>DVI</w:t>
      </w:r>
      <w:r w:rsidRPr="00344323">
        <w:rPr>
          <w:rFonts w:eastAsia="Calibri"/>
          <w:szCs w:val="22"/>
          <w:lang w:eastAsia="en-US"/>
        </w:rPr>
        <w:t>-</w:t>
      </w:r>
      <w:r w:rsidRPr="00344323">
        <w:rPr>
          <w:rFonts w:eastAsia="Calibri"/>
          <w:szCs w:val="22"/>
          <w:lang w:val="en-US" w:eastAsia="en-US"/>
        </w:rPr>
        <w:t>D</w:t>
      </w:r>
      <w:r w:rsidRPr="00344323">
        <w:rPr>
          <w:rFonts w:eastAsia="Calibri"/>
          <w:szCs w:val="22"/>
          <w:lang w:eastAsia="en-US"/>
        </w:rPr>
        <w:t xml:space="preserve"> – 2 штуки; кабель </w:t>
      </w:r>
      <w:r w:rsidRPr="00344323">
        <w:rPr>
          <w:rFonts w:eastAsia="Calibri"/>
          <w:szCs w:val="22"/>
          <w:lang w:val="en-US" w:eastAsia="en-US"/>
        </w:rPr>
        <w:t>VGA</w:t>
      </w:r>
      <w:r w:rsidRPr="00344323">
        <w:rPr>
          <w:rFonts w:eastAsia="Calibri"/>
          <w:szCs w:val="22"/>
          <w:lang w:eastAsia="en-US"/>
        </w:rPr>
        <w:t xml:space="preserve"> – 9 штук; кабель </w:t>
      </w:r>
      <w:r w:rsidRPr="00344323">
        <w:rPr>
          <w:rFonts w:eastAsia="Calibri"/>
          <w:szCs w:val="22"/>
          <w:lang w:val="en-US" w:eastAsia="en-US"/>
        </w:rPr>
        <w:t>UTP</w:t>
      </w:r>
      <w:r w:rsidRPr="00344323">
        <w:rPr>
          <w:rFonts w:eastAsia="Calibri"/>
          <w:szCs w:val="22"/>
          <w:lang w:eastAsia="en-US"/>
        </w:rPr>
        <w:t xml:space="preserve"> </w:t>
      </w:r>
      <w:proofErr w:type="spellStart"/>
      <w:r w:rsidRPr="00344323">
        <w:rPr>
          <w:rFonts w:eastAsia="Calibri"/>
          <w:szCs w:val="22"/>
          <w:lang w:val="en-US" w:eastAsia="en-US"/>
        </w:rPr>
        <w:t>Rj</w:t>
      </w:r>
      <w:proofErr w:type="spellEnd"/>
      <w:r w:rsidRPr="00344323">
        <w:rPr>
          <w:rFonts w:eastAsia="Calibri"/>
          <w:szCs w:val="22"/>
          <w:lang w:eastAsia="en-US"/>
        </w:rPr>
        <w:t xml:space="preserve">-45 – 4 штуки; кабель </w:t>
      </w:r>
      <w:r w:rsidRPr="00344323">
        <w:rPr>
          <w:rFonts w:eastAsia="Calibri"/>
          <w:szCs w:val="22"/>
          <w:lang w:val="en-US" w:eastAsia="en-US"/>
        </w:rPr>
        <w:t>USB</w:t>
      </w:r>
      <w:r w:rsidRPr="00344323">
        <w:rPr>
          <w:rFonts w:eastAsia="Calibri"/>
          <w:szCs w:val="22"/>
          <w:lang w:eastAsia="en-US"/>
        </w:rPr>
        <w:t xml:space="preserve"> – 5 штук; кабель </w:t>
      </w:r>
      <w:r w:rsidRPr="00344323">
        <w:rPr>
          <w:rFonts w:eastAsia="Calibri"/>
          <w:szCs w:val="22"/>
          <w:lang w:val="en-US" w:eastAsia="en-US"/>
        </w:rPr>
        <w:t>HDMI</w:t>
      </w:r>
      <w:r w:rsidRPr="00344323">
        <w:rPr>
          <w:rFonts w:eastAsia="Calibri"/>
          <w:szCs w:val="22"/>
          <w:lang w:eastAsia="en-US"/>
        </w:rPr>
        <w:t xml:space="preserve"> </w:t>
      </w:r>
      <w:r w:rsidRPr="00344323">
        <w:rPr>
          <w:rFonts w:eastAsia="Calibri"/>
          <w:szCs w:val="22"/>
          <w:lang w:val="en-US" w:eastAsia="en-US"/>
        </w:rPr>
        <w:t>Type</w:t>
      </w:r>
      <w:r w:rsidRPr="00344323">
        <w:rPr>
          <w:rFonts w:eastAsia="Calibri"/>
          <w:szCs w:val="22"/>
          <w:lang w:eastAsia="en-US"/>
        </w:rPr>
        <w:t xml:space="preserve"> </w:t>
      </w:r>
      <w:r w:rsidRPr="00344323">
        <w:rPr>
          <w:rFonts w:eastAsia="Calibri"/>
          <w:szCs w:val="22"/>
          <w:lang w:val="en-US" w:eastAsia="en-US"/>
        </w:rPr>
        <w:t>D</w:t>
      </w:r>
      <w:r w:rsidRPr="00344323">
        <w:rPr>
          <w:rFonts w:eastAsia="Calibri"/>
          <w:szCs w:val="22"/>
          <w:lang w:eastAsia="en-US"/>
        </w:rPr>
        <w:t xml:space="preserve"> – 3 штуки и сетевой шнур для питания системного блока – 56 штук.</w:t>
      </w:r>
      <w:r w:rsidRPr="00344323">
        <w:rPr>
          <w:rFonts w:eastAsia="Calibri"/>
          <w:color w:val="000000"/>
          <w:lang w:eastAsia="en-US"/>
        </w:rPr>
        <w:t xml:space="preserve"> </w:t>
      </w:r>
    </w:p>
    <w:p w:rsidR="00344323" w:rsidRPr="00344323" w:rsidRDefault="00344323" w:rsidP="00344323">
      <w:pPr>
        <w:tabs>
          <w:tab w:val="left" w:pos="284"/>
          <w:tab w:val="left" w:pos="993"/>
        </w:tabs>
        <w:autoSpaceDE w:val="0"/>
        <w:autoSpaceDN w:val="0"/>
        <w:adjustRightInd w:val="0"/>
        <w:spacing w:after="120"/>
        <w:ind w:left="390"/>
        <w:contextualSpacing/>
        <w:jc w:val="both"/>
        <w:rPr>
          <w:rFonts w:eastAsia="Calibri"/>
          <w:lang w:eastAsia="en-US"/>
        </w:rPr>
      </w:pPr>
      <w:r w:rsidRPr="00344323">
        <w:rPr>
          <w:rFonts w:eastAsia="Calibri"/>
          <w:color w:val="000000"/>
          <w:lang w:eastAsia="en-US"/>
        </w:rPr>
        <w:t>(далее по тексту – Имущество).</w:t>
      </w:r>
    </w:p>
    <w:p w:rsidR="00344323" w:rsidRPr="00344323" w:rsidRDefault="00344323" w:rsidP="00344323">
      <w:pPr>
        <w:numPr>
          <w:ilvl w:val="1"/>
          <w:numId w:val="8"/>
        </w:numPr>
        <w:tabs>
          <w:tab w:val="left" w:pos="284"/>
          <w:tab w:val="left" w:pos="993"/>
        </w:tabs>
        <w:autoSpaceDE w:val="0"/>
        <w:autoSpaceDN w:val="0"/>
        <w:adjustRightInd w:val="0"/>
        <w:spacing w:after="120" w:line="276" w:lineRule="auto"/>
        <w:ind w:left="0" w:firstLine="567"/>
        <w:jc w:val="both"/>
        <w:rPr>
          <w:rFonts w:eastAsia="Calibri"/>
          <w:lang w:eastAsia="en-US"/>
        </w:rPr>
      </w:pPr>
      <w:r w:rsidRPr="00344323">
        <w:rPr>
          <w:rFonts w:eastAsia="Calibri"/>
          <w:lang w:eastAsia="en-US"/>
        </w:rPr>
        <w:t xml:space="preserve">Приобретаемое Покупателем имущество является бывшим в употреблении. Покупатель гарантирует, что на момент подписания настоящего договора Имущество им осмотрено, проверено, претензий к техническому состоянию Имущества, его качеству и комплектности у Покупателя нет. </w:t>
      </w:r>
    </w:p>
    <w:p w:rsidR="00344323" w:rsidRPr="00344323" w:rsidRDefault="00344323" w:rsidP="00344323">
      <w:pPr>
        <w:numPr>
          <w:ilvl w:val="1"/>
          <w:numId w:val="8"/>
        </w:numPr>
        <w:tabs>
          <w:tab w:val="left" w:pos="0"/>
          <w:tab w:val="left" w:pos="284"/>
          <w:tab w:val="left" w:pos="993"/>
        </w:tabs>
        <w:autoSpaceDE w:val="0"/>
        <w:autoSpaceDN w:val="0"/>
        <w:adjustRightInd w:val="0"/>
        <w:spacing w:after="120" w:line="276" w:lineRule="auto"/>
        <w:ind w:left="0" w:firstLine="567"/>
        <w:jc w:val="both"/>
        <w:rPr>
          <w:rFonts w:eastAsia="Calibri"/>
          <w:lang w:eastAsia="en-US"/>
        </w:rPr>
      </w:pPr>
      <w:r w:rsidRPr="00344323">
        <w:rPr>
          <w:rFonts w:eastAsia="Calibri"/>
          <w:lang w:eastAsia="en-US"/>
        </w:rPr>
        <w:t xml:space="preserve">Продавец гарантирует, что до заключения настоящего договора Имущество никому не отчуждено, в отношении него отсутствует какой-либо спор, в доверительное управление, в аренду, в качестве вклада в уставный капитал юридических лиц Имущество не передано. </w:t>
      </w:r>
    </w:p>
    <w:p w:rsidR="00344323" w:rsidRPr="00344323" w:rsidRDefault="00344323" w:rsidP="00344323">
      <w:pPr>
        <w:tabs>
          <w:tab w:val="left" w:pos="284"/>
          <w:tab w:val="left" w:pos="993"/>
        </w:tabs>
        <w:spacing w:after="120"/>
        <w:ind w:firstLine="567"/>
        <w:jc w:val="both"/>
        <w:rPr>
          <w:rFonts w:eastAsia="Calibri"/>
          <w:lang w:eastAsia="en-US"/>
        </w:rPr>
      </w:pPr>
      <w:r w:rsidRPr="00344323">
        <w:rPr>
          <w:rFonts w:eastAsia="Calibri"/>
          <w:lang w:eastAsia="en-US"/>
        </w:rPr>
        <w:t>1.4.</w:t>
      </w:r>
      <w:r w:rsidRPr="00344323">
        <w:rPr>
          <w:rFonts w:eastAsia="Calibri"/>
          <w:lang w:eastAsia="en-US"/>
        </w:rPr>
        <w:tab/>
        <w:t>Настоящий договор заключен по результатам проведения повторных открытых торгов __.___.202_ года в форме открытого аукциона в электронной форме с использованием открытой формы подачи предложений о цене имущества ООО «ГК «</w:t>
      </w:r>
      <w:proofErr w:type="spellStart"/>
      <w:r w:rsidRPr="00344323">
        <w:rPr>
          <w:rFonts w:eastAsia="Calibri"/>
          <w:lang w:eastAsia="en-US"/>
        </w:rPr>
        <w:t>Хоссер</w:t>
      </w:r>
      <w:proofErr w:type="spellEnd"/>
      <w:r w:rsidRPr="00344323">
        <w:rPr>
          <w:rFonts w:eastAsia="Calibri"/>
          <w:lang w:eastAsia="en-US"/>
        </w:rPr>
        <w:t xml:space="preserve">», в соответствии со ст. 448 ГК РФ, ст. ст. 110, 111, 139, 140 Федерального закона «О несостоятельности (банкротстве)» от 26.10.2002 №127-ФЗ (далее – Закон о банкротстве), Приказом Минэкономразвития России от 23.07.2015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w:t>
      </w:r>
      <w:r w:rsidRPr="00344323">
        <w:rPr>
          <w:rFonts w:eastAsia="Calibri"/>
          <w:lang w:eastAsia="en-US"/>
        </w:rPr>
        <w:lastRenderedPageBreak/>
        <w:t>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 178 и признании утратившими силу некоторых приказов Минэкономразвития России» (далее - Приказ № 495). Покупатель признан победителем торгов согласно протоколу № _____ от __. __. 2021 года.</w:t>
      </w:r>
    </w:p>
    <w:p w:rsidR="00344323" w:rsidRPr="00344323" w:rsidRDefault="00344323" w:rsidP="00344323">
      <w:pPr>
        <w:spacing w:after="120"/>
        <w:ind w:firstLine="567"/>
        <w:jc w:val="center"/>
        <w:rPr>
          <w:rFonts w:eastAsia="Calibri"/>
          <w:lang w:eastAsia="en-US"/>
        </w:rPr>
      </w:pPr>
    </w:p>
    <w:p w:rsidR="00344323" w:rsidRPr="00344323" w:rsidRDefault="00344323" w:rsidP="00344323">
      <w:pPr>
        <w:widowControl w:val="0"/>
        <w:numPr>
          <w:ilvl w:val="0"/>
          <w:numId w:val="8"/>
        </w:numPr>
        <w:autoSpaceDE w:val="0"/>
        <w:autoSpaceDN w:val="0"/>
        <w:adjustRightInd w:val="0"/>
        <w:spacing w:after="120" w:line="276" w:lineRule="auto"/>
        <w:ind w:left="0" w:firstLine="0"/>
        <w:jc w:val="center"/>
        <w:rPr>
          <w:rFonts w:eastAsia="Calibri"/>
          <w:b/>
          <w:bCs/>
          <w:lang w:eastAsia="en-US"/>
        </w:rPr>
      </w:pPr>
      <w:r w:rsidRPr="00344323">
        <w:rPr>
          <w:rFonts w:eastAsia="Calibri"/>
          <w:b/>
          <w:bCs/>
          <w:lang w:eastAsia="en-US"/>
        </w:rPr>
        <w:t>ЦЕНА ДОГОВОРА И ПОРЯДОК РАСЧЕТОВ</w:t>
      </w:r>
    </w:p>
    <w:p w:rsidR="00344323" w:rsidRPr="00344323" w:rsidRDefault="00344323" w:rsidP="00344323">
      <w:pPr>
        <w:widowControl w:val="0"/>
        <w:numPr>
          <w:ilvl w:val="1"/>
          <w:numId w:val="8"/>
        </w:numPr>
        <w:tabs>
          <w:tab w:val="left" w:pos="284"/>
          <w:tab w:val="left" w:pos="993"/>
        </w:tabs>
        <w:autoSpaceDE w:val="0"/>
        <w:autoSpaceDN w:val="0"/>
        <w:adjustRightInd w:val="0"/>
        <w:spacing w:after="120" w:line="276" w:lineRule="auto"/>
        <w:ind w:left="0" w:firstLine="567"/>
        <w:jc w:val="both"/>
        <w:rPr>
          <w:rFonts w:eastAsia="Calibri"/>
          <w:bCs/>
          <w:lang w:eastAsia="en-US"/>
        </w:rPr>
      </w:pPr>
      <w:r w:rsidRPr="00344323">
        <w:rPr>
          <w:rFonts w:eastAsia="Calibri"/>
          <w:bCs/>
          <w:lang w:eastAsia="en-US"/>
        </w:rPr>
        <w:t>Стоимость Имущества</w:t>
      </w:r>
      <w:r w:rsidRPr="00344323">
        <w:rPr>
          <w:rFonts w:ascii="Calibri" w:eastAsia="Calibri" w:hAnsi="Calibri"/>
          <w:b/>
          <w:bCs/>
          <w:sz w:val="22"/>
          <w:szCs w:val="22"/>
          <w:lang w:eastAsia="en-US"/>
        </w:rPr>
        <w:t xml:space="preserve"> </w:t>
      </w:r>
      <w:r w:rsidRPr="00344323">
        <w:rPr>
          <w:rFonts w:eastAsia="Calibri"/>
          <w:bCs/>
          <w:lang w:eastAsia="en-US"/>
        </w:rPr>
        <w:t>по</w:t>
      </w:r>
      <w:r w:rsidRPr="00344323">
        <w:rPr>
          <w:rFonts w:ascii="Calibri" w:eastAsia="Calibri" w:hAnsi="Calibri"/>
          <w:b/>
          <w:bCs/>
          <w:sz w:val="22"/>
          <w:szCs w:val="22"/>
          <w:lang w:eastAsia="en-US"/>
        </w:rPr>
        <w:t xml:space="preserve"> </w:t>
      </w:r>
      <w:r w:rsidRPr="00344323">
        <w:rPr>
          <w:rFonts w:eastAsia="Calibri"/>
          <w:bCs/>
          <w:lang w:eastAsia="en-US"/>
        </w:rPr>
        <w:t xml:space="preserve">результатам торгов составляет ______________ руб., (НДС не облагается), из которой: </w:t>
      </w:r>
    </w:p>
    <w:p w:rsidR="00344323" w:rsidRPr="00344323" w:rsidRDefault="00344323" w:rsidP="00344323">
      <w:pPr>
        <w:widowControl w:val="0"/>
        <w:numPr>
          <w:ilvl w:val="2"/>
          <w:numId w:val="8"/>
        </w:numPr>
        <w:tabs>
          <w:tab w:val="left" w:pos="284"/>
          <w:tab w:val="left" w:pos="1134"/>
        </w:tabs>
        <w:autoSpaceDE w:val="0"/>
        <w:autoSpaceDN w:val="0"/>
        <w:adjustRightInd w:val="0"/>
        <w:spacing w:after="120" w:line="276" w:lineRule="auto"/>
        <w:ind w:left="0" w:firstLine="567"/>
        <w:jc w:val="both"/>
        <w:rPr>
          <w:rFonts w:eastAsia="Calibri"/>
          <w:bCs/>
          <w:lang w:eastAsia="en-US"/>
        </w:rPr>
      </w:pPr>
      <w:r w:rsidRPr="00344323">
        <w:rPr>
          <w:rFonts w:eastAsia="Calibri"/>
          <w:bCs/>
          <w:lang w:eastAsia="en-US"/>
        </w:rPr>
        <w:t>Сумма задатка, внесенного Покупателем, которая засчитывается в счет оплаты по настоящему договору, составляет _________ руб.;</w:t>
      </w:r>
    </w:p>
    <w:p w:rsidR="00344323" w:rsidRPr="00344323" w:rsidRDefault="00344323" w:rsidP="00344323">
      <w:pPr>
        <w:widowControl w:val="0"/>
        <w:numPr>
          <w:ilvl w:val="2"/>
          <w:numId w:val="8"/>
        </w:numPr>
        <w:tabs>
          <w:tab w:val="left" w:pos="284"/>
          <w:tab w:val="left" w:pos="1134"/>
        </w:tabs>
        <w:autoSpaceDE w:val="0"/>
        <w:autoSpaceDN w:val="0"/>
        <w:adjustRightInd w:val="0"/>
        <w:spacing w:after="120" w:line="276" w:lineRule="auto"/>
        <w:ind w:left="0" w:firstLine="567"/>
        <w:jc w:val="both"/>
        <w:rPr>
          <w:rFonts w:eastAsia="Calibri"/>
          <w:bCs/>
          <w:lang w:eastAsia="en-US"/>
        </w:rPr>
      </w:pPr>
      <w:r w:rsidRPr="00344323">
        <w:rPr>
          <w:rFonts w:eastAsia="Calibri"/>
          <w:bCs/>
          <w:lang w:eastAsia="en-US"/>
        </w:rPr>
        <w:t xml:space="preserve">Оставшаяся стоимость Имущества, подлежащая оплате Покупателем, с учетом указанного выше задатка, составляет ____________ руб. </w:t>
      </w:r>
    </w:p>
    <w:p w:rsidR="00344323" w:rsidRPr="00344323" w:rsidRDefault="00344323" w:rsidP="00344323">
      <w:pPr>
        <w:numPr>
          <w:ilvl w:val="1"/>
          <w:numId w:val="8"/>
        </w:numPr>
        <w:tabs>
          <w:tab w:val="left" w:pos="284"/>
          <w:tab w:val="left" w:pos="993"/>
        </w:tabs>
        <w:spacing w:after="120" w:line="276" w:lineRule="auto"/>
        <w:ind w:left="0" w:firstLine="567"/>
        <w:jc w:val="both"/>
        <w:rPr>
          <w:rFonts w:eastAsia="Calibri"/>
          <w:bCs/>
          <w:lang w:eastAsia="en-US"/>
        </w:rPr>
      </w:pPr>
      <w:r w:rsidRPr="00344323">
        <w:rPr>
          <w:rFonts w:eastAsia="Calibri"/>
          <w:bCs/>
          <w:lang w:eastAsia="en-US"/>
        </w:rPr>
        <w:t>Оплата оставшейся стоимости Имущества должна быть произведена Покупателем в размере, указанном в п. 2.1.2 настоящего договора, в срок не позднее 30 календарных дней со дня подписания настоящего договора путем перечисления Покупателем денежных средств на расчетный счет Продавца по реквизитам, указанным в разделе 8 настоящего договора.</w:t>
      </w:r>
    </w:p>
    <w:p w:rsidR="00344323" w:rsidRPr="00344323" w:rsidRDefault="00344323" w:rsidP="00344323">
      <w:pPr>
        <w:numPr>
          <w:ilvl w:val="1"/>
          <w:numId w:val="8"/>
        </w:numPr>
        <w:tabs>
          <w:tab w:val="left" w:pos="284"/>
          <w:tab w:val="left" w:pos="993"/>
        </w:tabs>
        <w:spacing w:after="120" w:line="276" w:lineRule="auto"/>
        <w:ind w:left="0" w:firstLine="567"/>
        <w:jc w:val="both"/>
        <w:rPr>
          <w:rFonts w:eastAsia="Calibri"/>
          <w:bCs/>
          <w:lang w:eastAsia="en-US"/>
        </w:rPr>
      </w:pPr>
      <w:r w:rsidRPr="00344323">
        <w:rPr>
          <w:rFonts w:eastAsia="Calibri"/>
          <w:bCs/>
          <w:lang w:eastAsia="en-US"/>
        </w:rPr>
        <w:t>Оплата считается произведенной надлежащим образом с момента зачисления денежных средств на расчетный счет Продавца, указанный в разделе 8 настоящего Договора.</w:t>
      </w:r>
    </w:p>
    <w:p w:rsidR="00344323" w:rsidRPr="00344323" w:rsidRDefault="00344323" w:rsidP="00344323">
      <w:pPr>
        <w:numPr>
          <w:ilvl w:val="0"/>
          <w:numId w:val="8"/>
        </w:numPr>
        <w:spacing w:after="120" w:line="276" w:lineRule="auto"/>
        <w:ind w:left="0" w:firstLine="0"/>
        <w:jc w:val="center"/>
        <w:rPr>
          <w:rFonts w:eastAsia="Calibri"/>
          <w:b/>
          <w:lang w:eastAsia="en-US"/>
        </w:rPr>
      </w:pPr>
      <w:r w:rsidRPr="00344323">
        <w:rPr>
          <w:rFonts w:eastAsia="Calibri"/>
          <w:b/>
          <w:lang w:eastAsia="en-US"/>
        </w:rPr>
        <w:t>ПЕРЕДАЧА ИМУЩЕСТВА ПОКУПАТЕЛЮ</w:t>
      </w:r>
    </w:p>
    <w:p w:rsidR="00344323" w:rsidRPr="00344323" w:rsidRDefault="00344323" w:rsidP="00344323">
      <w:pPr>
        <w:tabs>
          <w:tab w:val="left" w:pos="426"/>
          <w:tab w:val="left" w:pos="993"/>
        </w:tabs>
        <w:spacing w:after="120"/>
        <w:ind w:firstLine="567"/>
        <w:jc w:val="both"/>
        <w:rPr>
          <w:rFonts w:eastAsia="Calibri"/>
          <w:lang w:eastAsia="en-US"/>
        </w:rPr>
      </w:pPr>
      <w:r w:rsidRPr="00344323">
        <w:rPr>
          <w:rFonts w:eastAsia="Calibri"/>
          <w:lang w:eastAsia="en-US"/>
        </w:rPr>
        <w:t>3.1.</w:t>
      </w:r>
      <w:r w:rsidRPr="00344323">
        <w:rPr>
          <w:rFonts w:eastAsia="Calibri"/>
          <w:lang w:eastAsia="en-US"/>
        </w:rPr>
        <w:tab/>
        <w:t xml:space="preserve">Право собственности на автомобиль и риск его случайной гибели переходят к Покупателю с момента оплаты Покупателем стоимости имущества в размере, указанном в п. 2.1.2 настоящего договора. </w:t>
      </w:r>
    </w:p>
    <w:p w:rsidR="00344323" w:rsidRPr="00344323" w:rsidRDefault="00344323" w:rsidP="00344323">
      <w:pPr>
        <w:tabs>
          <w:tab w:val="left" w:pos="426"/>
          <w:tab w:val="left" w:pos="993"/>
        </w:tabs>
        <w:spacing w:after="120"/>
        <w:ind w:firstLine="567"/>
        <w:jc w:val="both"/>
        <w:rPr>
          <w:rFonts w:eastAsia="Calibri"/>
          <w:lang w:eastAsia="en-US"/>
        </w:rPr>
      </w:pPr>
      <w:r w:rsidRPr="00344323">
        <w:rPr>
          <w:rFonts w:eastAsia="Calibri"/>
          <w:lang w:eastAsia="en-US"/>
        </w:rPr>
        <w:t>3.2. Продавец считается исполнившим обязанность по передаче Имущества Покупателю в момент предоставления Имущества по акту приема-передачи. Моментом предоставления имущества является дата оплаты Покупателем стоимости имущества в размере, указанном в п. 2.1.2 настоящего договора.</w:t>
      </w:r>
    </w:p>
    <w:p w:rsidR="00344323" w:rsidRPr="00344323" w:rsidRDefault="00344323" w:rsidP="00344323">
      <w:pPr>
        <w:tabs>
          <w:tab w:val="left" w:pos="426"/>
          <w:tab w:val="left" w:pos="993"/>
        </w:tabs>
        <w:spacing w:after="120"/>
        <w:ind w:firstLine="567"/>
        <w:jc w:val="both"/>
        <w:rPr>
          <w:rFonts w:eastAsia="Calibri"/>
          <w:lang w:eastAsia="en-US"/>
        </w:rPr>
      </w:pPr>
      <w:r w:rsidRPr="00344323">
        <w:rPr>
          <w:rFonts w:eastAsia="Calibri"/>
          <w:lang w:eastAsia="en-US"/>
        </w:rPr>
        <w:t xml:space="preserve">3.3. Покупатель обязуется принять Имущество и вывезти его с места хранения, в течение 2 (двух) календарных дней с момента оплаты Покупателем стоимости имущества в размере, указанном в п. 2.1.2 настоящего договора.   </w:t>
      </w:r>
    </w:p>
    <w:p w:rsidR="00344323" w:rsidRPr="00344323" w:rsidRDefault="00344323" w:rsidP="00344323">
      <w:pPr>
        <w:tabs>
          <w:tab w:val="left" w:pos="426"/>
          <w:tab w:val="left" w:pos="993"/>
        </w:tabs>
        <w:spacing w:after="120"/>
        <w:ind w:firstLine="567"/>
        <w:jc w:val="both"/>
        <w:rPr>
          <w:rFonts w:eastAsia="Calibri"/>
          <w:lang w:eastAsia="en-US"/>
        </w:rPr>
      </w:pPr>
      <w:r w:rsidRPr="00344323">
        <w:rPr>
          <w:rFonts w:eastAsia="Calibri"/>
          <w:lang w:eastAsia="en-US"/>
        </w:rPr>
        <w:t>3.4. Имущество передается от Продавца Покупателю по акту приема-передачи.</w:t>
      </w:r>
    </w:p>
    <w:p w:rsidR="00344323" w:rsidRPr="00344323" w:rsidRDefault="00344323" w:rsidP="00344323">
      <w:pPr>
        <w:tabs>
          <w:tab w:val="left" w:pos="426"/>
          <w:tab w:val="left" w:pos="993"/>
        </w:tabs>
        <w:spacing w:after="120"/>
        <w:ind w:firstLine="567"/>
        <w:jc w:val="both"/>
        <w:rPr>
          <w:rFonts w:eastAsia="Calibri"/>
          <w:bCs/>
          <w:lang w:eastAsia="en-US"/>
        </w:rPr>
      </w:pPr>
      <w:r w:rsidRPr="00344323">
        <w:rPr>
          <w:rFonts w:eastAsia="Calibri"/>
          <w:bCs/>
          <w:lang w:eastAsia="en-US"/>
        </w:rPr>
        <w:t>3.5. Погрузка и вывоз Имущества с места хранения осуществляется силами и за счет Покупателя.</w:t>
      </w:r>
    </w:p>
    <w:p w:rsidR="00344323" w:rsidRDefault="00344323" w:rsidP="00344323">
      <w:pPr>
        <w:tabs>
          <w:tab w:val="left" w:pos="284"/>
        </w:tabs>
        <w:autoSpaceDE w:val="0"/>
        <w:autoSpaceDN w:val="0"/>
        <w:adjustRightInd w:val="0"/>
        <w:spacing w:after="120"/>
        <w:ind w:firstLine="567"/>
        <w:jc w:val="both"/>
        <w:rPr>
          <w:bCs/>
        </w:rPr>
      </w:pPr>
      <w:r w:rsidRPr="00344323">
        <w:t>3.6. </w:t>
      </w:r>
      <w:r w:rsidRPr="00344323">
        <w:rPr>
          <w:bCs/>
        </w:rPr>
        <w:t>В случае уклонения Покупателя от приемки и/или вывоза Имущества по истечении срока, указанного в п. 3.3 настоящего договора, Продавец вправе подписать акт-приема-передачи Имущества в одностороннем порядке. С момента подписания акта приема-передачи Продавцом в одностороннем порядке и направления его Покупателю, Покупатель несет все расходы на хранение Имущества.</w:t>
      </w:r>
    </w:p>
    <w:p w:rsidR="001F6BB7" w:rsidRPr="00344323" w:rsidRDefault="001F6BB7" w:rsidP="00344323">
      <w:pPr>
        <w:tabs>
          <w:tab w:val="left" w:pos="284"/>
        </w:tabs>
        <w:autoSpaceDE w:val="0"/>
        <w:autoSpaceDN w:val="0"/>
        <w:adjustRightInd w:val="0"/>
        <w:spacing w:after="120"/>
        <w:ind w:firstLine="567"/>
        <w:jc w:val="both"/>
        <w:rPr>
          <w:bCs/>
        </w:rPr>
      </w:pPr>
    </w:p>
    <w:p w:rsidR="00344323" w:rsidRPr="00344323" w:rsidRDefault="00344323" w:rsidP="00344323">
      <w:pPr>
        <w:widowControl w:val="0"/>
        <w:numPr>
          <w:ilvl w:val="0"/>
          <w:numId w:val="8"/>
        </w:numPr>
        <w:autoSpaceDE w:val="0"/>
        <w:autoSpaceDN w:val="0"/>
        <w:adjustRightInd w:val="0"/>
        <w:spacing w:after="120" w:line="276" w:lineRule="auto"/>
        <w:ind w:left="0" w:firstLine="0"/>
        <w:jc w:val="center"/>
        <w:rPr>
          <w:rFonts w:eastAsia="Calibri"/>
          <w:b/>
          <w:bCs/>
          <w:lang w:eastAsia="en-US"/>
        </w:rPr>
      </w:pPr>
      <w:r w:rsidRPr="00344323">
        <w:rPr>
          <w:rFonts w:eastAsia="Calibri"/>
          <w:b/>
          <w:bCs/>
          <w:lang w:eastAsia="en-US"/>
        </w:rPr>
        <w:lastRenderedPageBreak/>
        <w:t>ОТВЕТСТВЕННОСТЬ СТОРОН</w:t>
      </w:r>
    </w:p>
    <w:p w:rsidR="00344323" w:rsidRPr="00344323" w:rsidRDefault="00344323" w:rsidP="00344323">
      <w:pPr>
        <w:tabs>
          <w:tab w:val="left" w:pos="426"/>
          <w:tab w:val="left" w:pos="993"/>
        </w:tabs>
        <w:spacing w:after="120"/>
        <w:ind w:firstLine="567"/>
        <w:jc w:val="both"/>
        <w:rPr>
          <w:rFonts w:eastAsia="Calibri"/>
          <w:bCs/>
          <w:lang w:eastAsia="en-US"/>
        </w:rPr>
      </w:pPr>
      <w:r w:rsidRPr="00344323">
        <w:rPr>
          <w:rFonts w:eastAsia="Calibri"/>
          <w:bCs/>
          <w:lang w:eastAsia="en-US"/>
        </w:rPr>
        <w:t>4.1.</w:t>
      </w:r>
      <w:r w:rsidRPr="00344323">
        <w:rPr>
          <w:rFonts w:eastAsia="Calibri"/>
          <w:bCs/>
          <w:lang w:eastAsia="en-US"/>
        </w:rPr>
        <w:tab/>
        <w:t>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w:t>
      </w:r>
    </w:p>
    <w:p w:rsidR="00344323" w:rsidRPr="00344323" w:rsidRDefault="00344323" w:rsidP="00344323">
      <w:pPr>
        <w:tabs>
          <w:tab w:val="left" w:pos="426"/>
          <w:tab w:val="left" w:pos="993"/>
        </w:tabs>
        <w:spacing w:after="120"/>
        <w:ind w:firstLine="567"/>
        <w:jc w:val="both"/>
        <w:rPr>
          <w:rFonts w:eastAsia="Calibri"/>
          <w:bCs/>
          <w:lang w:eastAsia="en-US"/>
        </w:rPr>
      </w:pPr>
      <w:r w:rsidRPr="00344323">
        <w:rPr>
          <w:rFonts w:eastAsia="Calibri"/>
          <w:bCs/>
          <w:lang w:eastAsia="en-US"/>
        </w:rPr>
        <w:t>4.2.</w:t>
      </w:r>
      <w:r w:rsidRPr="00344323">
        <w:rPr>
          <w:rFonts w:eastAsia="Calibri"/>
          <w:bCs/>
          <w:lang w:eastAsia="en-US"/>
        </w:rPr>
        <w:tab/>
        <w:t>В случае неоплаты стоимости имущества, указанной в п. 2.1.2 настоящего договора, в течение 30 календарных дней после подписания настоящего договора, договор считается незаключенным в соответствии с пунктом 7 статьи 449.1 Гражданского кодекса РФ. Заключение соглашения о расторжении договора не требуется.</w:t>
      </w:r>
    </w:p>
    <w:p w:rsidR="00344323" w:rsidRPr="00344323" w:rsidRDefault="00344323" w:rsidP="00344323">
      <w:pPr>
        <w:spacing w:after="120"/>
        <w:ind w:firstLine="567"/>
        <w:rPr>
          <w:rFonts w:eastAsia="Calibri"/>
          <w:bCs/>
          <w:lang w:eastAsia="en-US"/>
        </w:rPr>
      </w:pPr>
    </w:p>
    <w:p w:rsidR="00344323" w:rsidRPr="00344323" w:rsidRDefault="00344323" w:rsidP="00344323">
      <w:pPr>
        <w:widowControl w:val="0"/>
        <w:numPr>
          <w:ilvl w:val="0"/>
          <w:numId w:val="8"/>
        </w:numPr>
        <w:autoSpaceDE w:val="0"/>
        <w:autoSpaceDN w:val="0"/>
        <w:adjustRightInd w:val="0"/>
        <w:spacing w:after="120" w:line="276" w:lineRule="auto"/>
        <w:ind w:left="0" w:firstLine="0"/>
        <w:jc w:val="center"/>
        <w:rPr>
          <w:rFonts w:eastAsia="Calibri"/>
          <w:b/>
          <w:bCs/>
          <w:lang w:eastAsia="en-US"/>
        </w:rPr>
      </w:pPr>
      <w:r w:rsidRPr="00344323">
        <w:rPr>
          <w:rFonts w:eastAsia="Calibri"/>
          <w:b/>
          <w:bCs/>
          <w:lang w:eastAsia="en-US"/>
        </w:rPr>
        <w:t>ИЗМЕНЕНИЕ И РАСТОРЖЕНИЕ ДОГОВОРА</w:t>
      </w:r>
    </w:p>
    <w:p w:rsidR="00344323" w:rsidRPr="00344323" w:rsidRDefault="00344323" w:rsidP="00344323">
      <w:pPr>
        <w:autoSpaceDE w:val="0"/>
        <w:autoSpaceDN w:val="0"/>
        <w:adjustRightInd w:val="0"/>
        <w:spacing w:after="120"/>
        <w:ind w:firstLine="567"/>
        <w:jc w:val="both"/>
      </w:pPr>
      <w:r w:rsidRPr="00344323">
        <w:t>5.1. В настоящий договор сторонами могут быть внесены изменения и дополнения, которые вступают в силу с момента их подписания сторонами и являются неотъемлемой частью данного договора.</w:t>
      </w:r>
    </w:p>
    <w:p w:rsidR="00344323" w:rsidRPr="00344323" w:rsidRDefault="00344323" w:rsidP="00344323">
      <w:pPr>
        <w:autoSpaceDE w:val="0"/>
        <w:autoSpaceDN w:val="0"/>
        <w:adjustRightInd w:val="0"/>
        <w:spacing w:after="120"/>
        <w:ind w:firstLine="567"/>
        <w:jc w:val="both"/>
      </w:pPr>
      <w:r w:rsidRPr="00344323">
        <w:t>5.2.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344323" w:rsidRPr="00344323" w:rsidRDefault="00344323" w:rsidP="00344323">
      <w:pPr>
        <w:tabs>
          <w:tab w:val="left" w:pos="426"/>
        </w:tabs>
        <w:autoSpaceDE w:val="0"/>
        <w:autoSpaceDN w:val="0"/>
        <w:adjustRightInd w:val="0"/>
        <w:spacing w:after="120"/>
        <w:ind w:firstLine="567"/>
        <w:jc w:val="both"/>
        <w:rPr>
          <w:rFonts w:eastAsia="Calibri"/>
          <w:lang w:eastAsia="en-US"/>
        </w:rPr>
      </w:pPr>
      <w:r w:rsidRPr="00344323">
        <w:t>5.3. Изменение условий или прекращение действия одного или нескольких пунктов настоящего договора не прекращает действия договора в целом.</w:t>
      </w:r>
    </w:p>
    <w:p w:rsidR="00344323" w:rsidRPr="00344323" w:rsidRDefault="00344323" w:rsidP="00344323">
      <w:pPr>
        <w:widowControl w:val="0"/>
        <w:numPr>
          <w:ilvl w:val="1"/>
          <w:numId w:val="10"/>
        </w:numPr>
        <w:tabs>
          <w:tab w:val="left" w:pos="426"/>
          <w:tab w:val="left" w:pos="993"/>
        </w:tabs>
        <w:autoSpaceDE w:val="0"/>
        <w:autoSpaceDN w:val="0"/>
        <w:adjustRightInd w:val="0"/>
        <w:spacing w:after="120" w:line="276" w:lineRule="auto"/>
        <w:ind w:left="0" w:firstLine="567"/>
        <w:jc w:val="both"/>
        <w:rPr>
          <w:rFonts w:eastAsia="Calibri"/>
          <w:bCs/>
          <w:lang w:eastAsia="en-US"/>
        </w:rPr>
      </w:pPr>
      <w:r w:rsidRPr="00344323">
        <w:rPr>
          <w:rFonts w:eastAsia="Calibri"/>
          <w:bCs/>
          <w:lang w:eastAsia="en-US"/>
        </w:rPr>
        <w:t>Порядок расторжения договора определяется действующим законодательством.</w:t>
      </w:r>
    </w:p>
    <w:p w:rsidR="00344323" w:rsidRPr="00344323" w:rsidRDefault="00344323" w:rsidP="00344323">
      <w:pPr>
        <w:widowControl w:val="0"/>
        <w:autoSpaceDE w:val="0"/>
        <w:autoSpaceDN w:val="0"/>
        <w:adjustRightInd w:val="0"/>
        <w:spacing w:after="120"/>
        <w:ind w:firstLine="567"/>
        <w:jc w:val="both"/>
        <w:rPr>
          <w:rFonts w:eastAsia="Calibri"/>
          <w:bCs/>
          <w:lang w:eastAsia="en-US"/>
        </w:rPr>
      </w:pPr>
    </w:p>
    <w:p w:rsidR="00344323" w:rsidRPr="00344323" w:rsidRDefault="00344323" w:rsidP="00344323">
      <w:pPr>
        <w:numPr>
          <w:ilvl w:val="0"/>
          <w:numId w:val="9"/>
        </w:numPr>
        <w:spacing w:after="120" w:line="276" w:lineRule="auto"/>
        <w:ind w:left="0" w:firstLine="0"/>
        <w:jc w:val="center"/>
        <w:rPr>
          <w:rFonts w:eastAsia="Calibri"/>
          <w:b/>
          <w:lang w:eastAsia="en-US"/>
        </w:rPr>
      </w:pPr>
      <w:r w:rsidRPr="00344323">
        <w:rPr>
          <w:rFonts w:eastAsia="Calibri"/>
          <w:b/>
          <w:lang w:eastAsia="en-US"/>
        </w:rPr>
        <w:t>РАЗРЕШЕНИЕ СПОРОВ</w:t>
      </w:r>
    </w:p>
    <w:p w:rsidR="00344323" w:rsidRPr="00344323" w:rsidRDefault="00344323" w:rsidP="00344323">
      <w:pPr>
        <w:spacing w:after="120"/>
        <w:ind w:firstLine="567"/>
        <w:jc w:val="both"/>
      </w:pPr>
      <w:r w:rsidRPr="00344323">
        <w:rPr>
          <w:rFonts w:eastAsia="Calibri"/>
          <w:lang w:eastAsia="en-US"/>
        </w:rPr>
        <w:t>6.1. </w:t>
      </w:r>
      <w:r w:rsidRPr="00344323">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344323" w:rsidRPr="00344323" w:rsidRDefault="00344323" w:rsidP="00344323">
      <w:pPr>
        <w:spacing w:after="120"/>
        <w:ind w:firstLine="567"/>
        <w:jc w:val="both"/>
        <w:rPr>
          <w:rFonts w:eastAsia="Calibri"/>
          <w:lang w:eastAsia="en-US"/>
        </w:rPr>
      </w:pPr>
      <w:r w:rsidRPr="00344323">
        <w:rPr>
          <w:rFonts w:eastAsia="Calibri"/>
          <w:lang w:eastAsia="en-US"/>
        </w:rPr>
        <w:t>6.2. Стороны пришли к соглашению, что все не разрешенные в претензионном порядке споры, связанные с настоящим договором, в частности связанные с его действительностью (недействительностью) или с действительностью (недействительностью) его отдельных условий, а также с его исполнением, нарушением, толкованием, расторжением или прекращением по любым основаниям, а также с правоотношениями, возникшими на основании или в связи с настоящим договором, включая споры о присуждении к исполнению обязательства в натуре, взыскание неуплаченных денежных средств по настоящему договору, взыскание убытков, обусловленных неисполнением или ненадлежащим исполнением обязательств Сторон по настоящим договором, взыскание неустоек (пени, штрафов), неосновательного обогащения или процентов за пользование чужими денежными средствами и т.п., подлежат разрешению в Арбитражном суде города Санкт-Петербурга и Ленинградской области в суде по месту нахождения организатора повторных торгов в зависимости от применимых положений законодательства РФ о подведомственности рассматриваемых споров, если иное не установлено нормами действующего законодательства РФ об исключительной подсудности споров. Указанное условие сохраняет свою силу в том числе в случае признания настоящего договора недействительным или незаключенным.</w:t>
      </w:r>
    </w:p>
    <w:p w:rsidR="00344323" w:rsidRPr="00344323" w:rsidRDefault="00344323" w:rsidP="00344323">
      <w:pPr>
        <w:spacing w:after="120"/>
        <w:ind w:firstLine="567"/>
        <w:jc w:val="both"/>
        <w:rPr>
          <w:rFonts w:eastAsia="Calibri"/>
          <w:lang w:eastAsia="en-US"/>
        </w:rPr>
      </w:pPr>
    </w:p>
    <w:p w:rsidR="00344323" w:rsidRPr="00344323" w:rsidRDefault="00344323" w:rsidP="00344323">
      <w:pPr>
        <w:spacing w:after="120"/>
        <w:ind w:firstLine="567"/>
        <w:jc w:val="both"/>
        <w:rPr>
          <w:rFonts w:eastAsia="Calibri"/>
          <w:lang w:eastAsia="en-US"/>
        </w:rPr>
      </w:pPr>
    </w:p>
    <w:p w:rsidR="00344323" w:rsidRPr="00344323" w:rsidRDefault="00344323" w:rsidP="00344323">
      <w:pPr>
        <w:numPr>
          <w:ilvl w:val="0"/>
          <w:numId w:val="9"/>
        </w:numPr>
        <w:spacing w:after="120" w:line="276" w:lineRule="auto"/>
        <w:ind w:left="0" w:firstLine="0"/>
        <w:jc w:val="center"/>
        <w:rPr>
          <w:rFonts w:eastAsia="Calibri"/>
          <w:lang w:eastAsia="en-US"/>
        </w:rPr>
      </w:pPr>
      <w:r w:rsidRPr="00344323">
        <w:rPr>
          <w:rFonts w:eastAsia="Calibri"/>
          <w:b/>
          <w:lang w:eastAsia="en-US"/>
        </w:rPr>
        <w:t>ЗАКЛЮЧИТЕЛЬНЫЕ ПОЛОЖЕНИЯ</w:t>
      </w:r>
    </w:p>
    <w:p w:rsidR="00344323" w:rsidRPr="00344323" w:rsidRDefault="00344323" w:rsidP="00344323">
      <w:pPr>
        <w:spacing w:after="120"/>
        <w:ind w:firstLine="567"/>
        <w:jc w:val="both"/>
        <w:rPr>
          <w:rFonts w:eastAsia="Calibri"/>
          <w:lang w:eastAsia="en-US"/>
        </w:rPr>
      </w:pPr>
      <w:r w:rsidRPr="00344323">
        <w:rPr>
          <w:rFonts w:eastAsia="Calibri"/>
          <w:lang w:eastAsia="en-US"/>
        </w:rPr>
        <w:t>7.1. Настоящий договор вступает в силу со дня его подписания сторонами и действует до полного исполнения ими своих обязательств.</w:t>
      </w:r>
    </w:p>
    <w:p w:rsidR="00344323" w:rsidRPr="00344323" w:rsidRDefault="00344323" w:rsidP="00344323">
      <w:pPr>
        <w:spacing w:after="120"/>
        <w:ind w:firstLine="567"/>
        <w:jc w:val="both"/>
        <w:rPr>
          <w:rFonts w:eastAsia="Calibri"/>
          <w:lang w:eastAsia="en-US"/>
        </w:rPr>
      </w:pPr>
      <w:r w:rsidRPr="00344323">
        <w:rPr>
          <w:rFonts w:eastAsia="Calibri"/>
          <w:lang w:eastAsia="en-US"/>
        </w:rPr>
        <w:t xml:space="preserve">7.2. Настоящий договор составлен в 2-х экземплярах на русском языке, имеющих равную юридическую силу, по одному для каждой из сторон. </w:t>
      </w:r>
    </w:p>
    <w:p w:rsidR="00344323" w:rsidRPr="00344323" w:rsidRDefault="00344323" w:rsidP="00344323">
      <w:pPr>
        <w:jc w:val="both"/>
        <w:rPr>
          <w:rFonts w:eastAsia="Calibri"/>
          <w:lang w:eastAsia="en-US"/>
        </w:rPr>
      </w:pPr>
    </w:p>
    <w:p w:rsidR="00344323" w:rsidRPr="00344323" w:rsidRDefault="00344323" w:rsidP="00344323">
      <w:pPr>
        <w:numPr>
          <w:ilvl w:val="0"/>
          <w:numId w:val="9"/>
        </w:numPr>
        <w:spacing w:after="200" w:line="276" w:lineRule="auto"/>
        <w:ind w:left="0" w:firstLine="567"/>
        <w:jc w:val="center"/>
        <w:rPr>
          <w:rFonts w:eastAsia="Calibri"/>
          <w:b/>
          <w:bCs/>
          <w:lang w:eastAsia="en-US"/>
        </w:rPr>
      </w:pPr>
      <w:r w:rsidRPr="00344323">
        <w:rPr>
          <w:rFonts w:eastAsia="Calibri"/>
          <w:b/>
          <w:bCs/>
          <w:lang w:eastAsia="en-US"/>
        </w:rPr>
        <w:t>АДРЕСА И РЕКВИЗИТЫ СТОРОН</w:t>
      </w:r>
    </w:p>
    <w:p w:rsidR="00344323" w:rsidRPr="00344323" w:rsidRDefault="00344323" w:rsidP="00344323">
      <w:pPr>
        <w:ind w:left="567"/>
        <w:rPr>
          <w:rFonts w:eastAsia="Calibri"/>
          <w:b/>
          <w:bCs/>
          <w:lang w:eastAsia="en-US"/>
        </w:rPr>
      </w:pPr>
    </w:p>
    <w:tbl>
      <w:tblPr>
        <w:tblW w:w="0" w:type="auto"/>
        <w:tblLook w:val="04A0" w:firstRow="1" w:lastRow="0" w:firstColumn="1" w:lastColumn="0" w:noHBand="0" w:noVBand="1"/>
      </w:tblPr>
      <w:tblGrid>
        <w:gridCol w:w="4699"/>
        <w:gridCol w:w="4656"/>
      </w:tblGrid>
      <w:tr w:rsidR="00344323" w:rsidRPr="00344323" w:rsidTr="00344323">
        <w:tc>
          <w:tcPr>
            <w:tcW w:w="4785" w:type="dxa"/>
            <w:shd w:val="clear" w:color="auto" w:fill="auto"/>
          </w:tcPr>
          <w:p w:rsidR="00344323" w:rsidRPr="00344323" w:rsidRDefault="00344323" w:rsidP="00344323">
            <w:pPr>
              <w:spacing w:after="200" w:line="276" w:lineRule="auto"/>
              <w:ind w:right="291"/>
              <w:jc w:val="center"/>
              <w:rPr>
                <w:rFonts w:eastAsia="Calibri"/>
                <w:b/>
                <w:lang w:eastAsia="en-US"/>
              </w:rPr>
            </w:pPr>
            <w:r w:rsidRPr="00344323">
              <w:rPr>
                <w:rFonts w:eastAsia="Calibri"/>
                <w:b/>
                <w:color w:val="000000"/>
                <w:szCs w:val="22"/>
                <w:lang w:eastAsia="en-US"/>
              </w:rPr>
              <w:t>Продавец</w:t>
            </w:r>
          </w:p>
        </w:tc>
        <w:tc>
          <w:tcPr>
            <w:tcW w:w="4786" w:type="dxa"/>
            <w:shd w:val="clear" w:color="auto" w:fill="auto"/>
          </w:tcPr>
          <w:p w:rsidR="00344323" w:rsidRPr="00344323" w:rsidRDefault="00344323" w:rsidP="00344323">
            <w:pPr>
              <w:spacing w:after="200" w:line="276" w:lineRule="auto"/>
              <w:jc w:val="center"/>
              <w:rPr>
                <w:rFonts w:eastAsia="Calibri"/>
                <w:b/>
                <w:lang w:eastAsia="en-US"/>
              </w:rPr>
            </w:pPr>
            <w:r w:rsidRPr="00344323">
              <w:rPr>
                <w:rFonts w:eastAsia="Calibri"/>
                <w:b/>
                <w:bCs/>
                <w:szCs w:val="22"/>
                <w:lang w:eastAsia="en-US"/>
              </w:rPr>
              <w:t>Покупатель</w:t>
            </w:r>
          </w:p>
        </w:tc>
      </w:tr>
      <w:tr w:rsidR="00344323" w:rsidRPr="00344323" w:rsidTr="00344323">
        <w:tc>
          <w:tcPr>
            <w:tcW w:w="4785" w:type="dxa"/>
            <w:shd w:val="clear" w:color="auto" w:fill="auto"/>
          </w:tcPr>
          <w:p w:rsidR="00344323" w:rsidRPr="00344323" w:rsidRDefault="00344323" w:rsidP="00344323">
            <w:pPr>
              <w:suppressAutoHyphens/>
              <w:autoSpaceDE w:val="0"/>
              <w:snapToGrid w:val="0"/>
              <w:jc w:val="both"/>
              <w:rPr>
                <w:rFonts w:eastAsia="Calibri"/>
                <w:color w:val="000000"/>
                <w:lang w:eastAsia="en-US" w:bidi="ru-RU"/>
              </w:rPr>
            </w:pPr>
            <w:r w:rsidRPr="00344323">
              <w:rPr>
                <w:rFonts w:eastAsia="Calibri"/>
                <w:b/>
                <w:color w:val="000000"/>
                <w:sz w:val="22"/>
                <w:szCs w:val="22"/>
                <w:lang w:eastAsia="en-US" w:bidi="ru-RU"/>
              </w:rPr>
              <w:t>Общество с ограниченной ответственностью «Группа компаний «</w:t>
            </w:r>
            <w:proofErr w:type="spellStart"/>
            <w:r w:rsidRPr="00344323">
              <w:rPr>
                <w:rFonts w:eastAsia="Calibri"/>
                <w:b/>
                <w:color w:val="000000"/>
                <w:sz w:val="22"/>
                <w:szCs w:val="22"/>
                <w:lang w:eastAsia="en-US" w:bidi="ru-RU"/>
              </w:rPr>
              <w:t>Хоссер</w:t>
            </w:r>
            <w:proofErr w:type="spellEnd"/>
            <w:r w:rsidRPr="00344323">
              <w:rPr>
                <w:rFonts w:eastAsia="Calibri"/>
                <w:b/>
                <w:color w:val="000000"/>
                <w:sz w:val="22"/>
                <w:szCs w:val="22"/>
                <w:lang w:eastAsia="en-US" w:bidi="ru-RU"/>
              </w:rPr>
              <w:t xml:space="preserve">» </w:t>
            </w:r>
          </w:p>
          <w:p w:rsidR="00344323" w:rsidRPr="00344323" w:rsidRDefault="00344323" w:rsidP="00344323">
            <w:pPr>
              <w:suppressAutoHyphens/>
              <w:autoSpaceDE w:val="0"/>
              <w:snapToGrid w:val="0"/>
              <w:jc w:val="both"/>
              <w:rPr>
                <w:rFonts w:eastAsia="Calibri"/>
                <w:lang w:eastAsia="en-US"/>
              </w:rPr>
            </w:pPr>
            <w:r w:rsidRPr="00344323">
              <w:rPr>
                <w:rFonts w:eastAsia="Calibri"/>
                <w:color w:val="000000"/>
                <w:lang w:eastAsia="en-US"/>
              </w:rPr>
              <w:t>ИНН: 7839005620</w:t>
            </w:r>
            <w:r w:rsidRPr="00344323">
              <w:rPr>
                <w:rFonts w:eastAsia="Calibri"/>
                <w:lang w:eastAsia="en-US"/>
              </w:rPr>
              <w:t xml:space="preserve"> </w:t>
            </w:r>
          </w:p>
          <w:p w:rsidR="00344323" w:rsidRPr="00344323" w:rsidRDefault="00344323" w:rsidP="00344323">
            <w:pPr>
              <w:suppressAutoHyphens/>
              <w:autoSpaceDE w:val="0"/>
              <w:snapToGrid w:val="0"/>
              <w:jc w:val="both"/>
              <w:rPr>
                <w:rFonts w:eastAsia="Calibri"/>
                <w:color w:val="000000"/>
                <w:lang w:eastAsia="en-US"/>
              </w:rPr>
            </w:pPr>
            <w:r w:rsidRPr="00344323">
              <w:rPr>
                <w:rFonts w:eastAsia="Calibri"/>
                <w:color w:val="000000"/>
                <w:lang w:eastAsia="en-US"/>
              </w:rPr>
              <w:t>ОГРН:</w:t>
            </w:r>
            <w:r w:rsidRPr="00344323">
              <w:rPr>
                <w:rFonts w:eastAsia="Calibri"/>
                <w:lang w:eastAsia="en-US"/>
              </w:rPr>
              <w:t xml:space="preserve"> </w:t>
            </w:r>
            <w:r w:rsidRPr="00344323">
              <w:rPr>
                <w:rFonts w:eastAsia="Calibri"/>
                <w:color w:val="000000"/>
                <w:lang w:eastAsia="en-US"/>
              </w:rPr>
              <w:t>1037861010417</w:t>
            </w:r>
          </w:p>
          <w:p w:rsidR="00344323" w:rsidRPr="00344323" w:rsidRDefault="00344323" w:rsidP="00344323">
            <w:pPr>
              <w:suppressAutoHyphens/>
              <w:autoSpaceDE w:val="0"/>
              <w:snapToGrid w:val="0"/>
              <w:jc w:val="both"/>
              <w:rPr>
                <w:rFonts w:eastAsia="Calibri"/>
                <w:lang w:eastAsia="en-US"/>
              </w:rPr>
            </w:pPr>
            <w:r w:rsidRPr="00344323">
              <w:rPr>
                <w:rFonts w:eastAsia="Calibri"/>
                <w:color w:val="000000"/>
                <w:lang w:eastAsia="en-US"/>
              </w:rPr>
              <w:t>юридический адрес: 197198, г. Санкт-Петербург, ул. Блохина, д. 9, корп. А, оф. 405В</w:t>
            </w:r>
            <w:r w:rsidRPr="00344323">
              <w:rPr>
                <w:rFonts w:eastAsia="Calibri"/>
                <w:lang w:eastAsia="en-US"/>
              </w:rPr>
              <w:t xml:space="preserve"> </w:t>
            </w:r>
          </w:p>
          <w:p w:rsidR="00344323" w:rsidRPr="00344323" w:rsidRDefault="00344323" w:rsidP="00344323">
            <w:pPr>
              <w:autoSpaceDE w:val="0"/>
              <w:autoSpaceDN w:val="0"/>
              <w:adjustRightInd w:val="0"/>
              <w:ind w:right="-142"/>
              <w:rPr>
                <w:rFonts w:eastAsia="Calibri"/>
                <w:color w:val="000000"/>
                <w:lang w:eastAsia="en-US"/>
              </w:rPr>
            </w:pPr>
            <w:r w:rsidRPr="00344323">
              <w:rPr>
                <w:rFonts w:eastAsia="Calibri"/>
                <w:lang w:eastAsia="en-US"/>
              </w:rPr>
              <w:t xml:space="preserve">Почтовый адрес: </w:t>
            </w:r>
            <w:r w:rsidRPr="00344323">
              <w:rPr>
                <w:rFonts w:eastAsia="Calibri"/>
                <w:color w:val="000000"/>
                <w:lang w:eastAsia="en-US"/>
              </w:rPr>
              <w:t>197101, г. Санкт-Петербург, а/я 46</w:t>
            </w:r>
          </w:p>
          <w:p w:rsidR="00344323" w:rsidRPr="00344323" w:rsidRDefault="00344323" w:rsidP="00344323">
            <w:pPr>
              <w:suppressAutoHyphens/>
              <w:autoSpaceDE w:val="0"/>
              <w:snapToGrid w:val="0"/>
              <w:jc w:val="both"/>
              <w:rPr>
                <w:rFonts w:eastAsia="Calibri"/>
                <w:lang w:eastAsia="en-US"/>
              </w:rPr>
            </w:pPr>
          </w:p>
          <w:p w:rsidR="00344323" w:rsidRPr="00344323" w:rsidRDefault="00344323" w:rsidP="00344323">
            <w:pPr>
              <w:suppressAutoHyphens/>
              <w:autoSpaceDE w:val="0"/>
              <w:snapToGrid w:val="0"/>
              <w:jc w:val="both"/>
              <w:rPr>
                <w:rFonts w:eastAsia="Calibri"/>
                <w:lang w:eastAsia="en-US"/>
              </w:rPr>
            </w:pPr>
            <w:r w:rsidRPr="00344323">
              <w:rPr>
                <w:rFonts w:eastAsia="Calibri"/>
                <w:szCs w:val="22"/>
                <w:lang w:eastAsia="en-US"/>
              </w:rPr>
              <w:t>р/с 40702810055040012953 в</w:t>
            </w:r>
          </w:p>
          <w:p w:rsidR="00344323" w:rsidRPr="00344323" w:rsidRDefault="00344323" w:rsidP="00344323">
            <w:pPr>
              <w:suppressAutoHyphens/>
              <w:autoSpaceDE w:val="0"/>
              <w:snapToGrid w:val="0"/>
              <w:jc w:val="both"/>
              <w:rPr>
                <w:rFonts w:eastAsia="Calibri"/>
                <w:lang w:eastAsia="en-US"/>
              </w:rPr>
            </w:pPr>
            <w:r w:rsidRPr="00344323">
              <w:rPr>
                <w:rFonts w:eastAsia="Calibri"/>
                <w:szCs w:val="22"/>
                <w:lang w:eastAsia="en-US"/>
              </w:rPr>
              <w:t xml:space="preserve">СЕВЕРО-ЗАПАДНЫЙ БАНК </w:t>
            </w:r>
          </w:p>
          <w:p w:rsidR="00344323" w:rsidRPr="00344323" w:rsidRDefault="00344323" w:rsidP="00344323">
            <w:pPr>
              <w:suppressAutoHyphens/>
              <w:autoSpaceDE w:val="0"/>
              <w:snapToGrid w:val="0"/>
              <w:jc w:val="both"/>
              <w:rPr>
                <w:rFonts w:eastAsia="Calibri"/>
                <w:lang w:eastAsia="en-US"/>
              </w:rPr>
            </w:pPr>
            <w:r w:rsidRPr="00344323">
              <w:rPr>
                <w:rFonts w:eastAsia="Calibri"/>
                <w:szCs w:val="22"/>
                <w:lang w:eastAsia="en-US"/>
              </w:rPr>
              <w:t xml:space="preserve">ПАО СБЕРБАНК </w:t>
            </w:r>
          </w:p>
          <w:p w:rsidR="00344323" w:rsidRPr="00344323" w:rsidRDefault="00344323" w:rsidP="00344323">
            <w:pPr>
              <w:suppressAutoHyphens/>
              <w:autoSpaceDE w:val="0"/>
              <w:snapToGrid w:val="0"/>
              <w:jc w:val="both"/>
              <w:rPr>
                <w:rFonts w:eastAsia="Calibri"/>
                <w:lang w:eastAsia="en-US"/>
              </w:rPr>
            </w:pPr>
            <w:r w:rsidRPr="00344323">
              <w:rPr>
                <w:rFonts w:eastAsia="Calibri"/>
                <w:szCs w:val="22"/>
                <w:lang w:eastAsia="en-US"/>
              </w:rPr>
              <w:t>Корр. счёт 30101810500000000653</w:t>
            </w:r>
          </w:p>
          <w:p w:rsidR="00344323" w:rsidRPr="00344323" w:rsidRDefault="00344323" w:rsidP="00344323">
            <w:pPr>
              <w:suppressAutoHyphens/>
              <w:autoSpaceDE w:val="0"/>
              <w:snapToGrid w:val="0"/>
              <w:jc w:val="both"/>
              <w:rPr>
                <w:rFonts w:eastAsia="Calibri"/>
                <w:lang w:eastAsia="en-US"/>
              </w:rPr>
            </w:pPr>
            <w:r w:rsidRPr="00344323">
              <w:rPr>
                <w:rFonts w:eastAsia="Calibri"/>
                <w:szCs w:val="22"/>
                <w:lang w:eastAsia="en-US"/>
              </w:rPr>
              <w:t>БИК 044030653</w:t>
            </w:r>
          </w:p>
          <w:p w:rsidR="00344323" w:rsidRPr="00344323" w:rsidRDefault="00344323" w:rsidP="00344323">
            <w:pPr>
              <w:suppressAutoHyphens/>
              <w:autoSpaceDE w:val="0"/>
              <w:snapToGrid w:val="0"/>
              <w:spacing w:after="200" w:line="276" w:lineRule="auto"/>
              <w:jc w:val="both"/>
              <w:rPr>
                <w:rFonts w:eastAsia="Calibri"/>
                <w:lang w:eastAsia="ar-SA"/>
              </w:rPr>
            </w:pPr>
          </w:p>
          <w:p w:rsidR="00344323" w:rsidRPr="00344323" w:rsidRDefault="00344323" w:rsidP="00344323">
            <w:pPr>
              <w:suppressAutoHyphens/>
              <w:autoSpaceDE w:val="0"/>
              <w:snapToGrid w:val="0"/>
              <w:spacing w:after="200" w:line="276" w:lineRule="auto"/>
              <w:jc w:val="both"/>
              <w:rPr>
                <w:rFonts w:eastAsia="Calibri"/>
                <w:lang w:eastAsia="ar-SA"/>
              </w:rPr>
            </w:pPr>
          </w:p>
          <w:p w:rsidR="00344323" w:rsidRPr="00344323" w:rsidRDefault="00344323" w:rsidP="00344323">
            <w:pPr>
              <w:suppressAutoHyphens/>
              <w:autoSpaceDE w:val="0"/>
              <w:snapToGrid w:val="0"/>
              <w:jc w:val="both"/>
              <w:rPr>
                <w:rFonts w:eastAsia="Calibri"/>
                <w:lang w:eastAsia="ar-SA"/>
              </w:rPr>
            </w:pPr>
          </w:p>
          <w:p w:rsidR="00344323" w:rsidRPr="00344323" w:rsidRDefault="00344323" w:rsidP="00344323">
            <w:pPr>
              <w:suppressAutoHyphens/>
              <w:autoSpaceDE w:val="0"/>
              <w:snapToGrid w:val="0"/>
              <w:jc w:val="both"/>
              <w:rPr>
                <w:rFonts w:eastAsia="Calibri"/>
                <w:b/>
                <w:lang w:eastAsia="ar-SA"/>
              </w:rPr>
            </w:pPr>
            <w:r w:rsidRPr="00344323">
              <w:rPr>
                <w:rFonts w:eastAsia="Calibri"/>
                <w:b/>
                <w:szCs w:val="22"/>
                <w:lang w:eastAsia="ar-SA"/>
              </w:rPr>
              <w:t>Конкурсный управляющий</w:t>
            </w:r>
          </w:p>
          <w:p w:rsidR="00344323" w:rsidRPr="00344323" w:rsidRDefault="00344323" w:rsidP="00344323">
            <w:pPr>
              <w:suppressAutoHyphens/>
              <w:autoSpaceDE w:val="0"/>
              <w:snapToGrid w:val="0"/>
              <w:jc w:val="both"/>
              <w:rPr>
                <w:rFonts w:eastAsia="Calibri"/>
                <w:b/>
                <w:lang w:eastAsia="ar-SA"/>
              </w:rPr>
            </w:pPr>
            <w:r w:rsidRPr="00344323">
              <w:rPr>
                <w:rFonts w:eastAsia="Calibri"/>
                <w:b/>
                <w:szCs w:val="22"/>
                <w:lang w:eastAsia="ar-SA"/>
              </w:rPr>
              <w:t>ООО «</w:t>
            </w:r>
            <w:r w:rsidRPr="00344323">
              <w:rPr>
                <w:rFonts w:eastAsia="Calibri"/>
                <w:b/>
                <w:color w:val="000000"/>
                <w:sz w:val="22"/>
                <w:szCs w:val="22"/>
                <w:lang w:eastAsia="en-US" w:bidi="ru-RU"/>
              </w:rPr>
              <w:t>«ГК «</w:t>
            </w:r>
            <w:proofErr w:type="spellStart"/>
            <w:r w:rsidRPr="00344323">
              <w:rPr>
                <w:rFonts w:eastAsia="Calibri"/>
                <w:b/>
                <w:color w:val="000000"/>
                <w:sz w:val="22"/>
                <w:szCs w:val="22"/>
                <w:lang w:eastAsia="en-US" w:bidi="ru-RU"/>
              </w:rPr>
              <w:t>Хоссер</w:t>
            </w:r>
            <w:proofErr w:type="spellEnd"/>
            <w:r w:rsidRPr="00344323">
              <w:rPr>
                <w:rFonts w:eastAsia="Calibri"/>
                <w:b/>
                <w:color w:val="000000"/>
                <w:sz w:val="22"/>
                <w:szCs w:val="22"/>
                <w:lang w:eastAsia="en-US" w:bidi="ru-RU"/>
              </w:rPr>
              <w:t>»</w:t>
            </w:r>
          </w:p>
          <w:p w:rsidR="00344323" w:rsidRPr="00344323" w:rsidRDefault="00344323" w:rsidP="00344323">
            <w:pPr>
              <w:suppressAutoHyphens/>
              <w:autoSpaceDE w:val="0"/>
              <w:snapToGrid w:val="0"/>
              <w:spacing w:after="200" w:line="276" w:lineRule="auto"/>
              <w:jc w:val="both"/>
              <w:rPr>
                <w:rFonts w:eastAsia="Calibri"/>
                <w:lang w:eastAsia="ar-SA"/>
              </w:rPr>
            </w:pPr>
          </w:p>
          <w:p w:rsidR="00344323" w:rsidRPr="00344323" w:rsidRDefault="00344323" w:rsidP="00344323">
            <w:pPr>
              <w:spacing w:after="200" w:line="276" w:lineRule="auto"/>
              <w:jc w:val="both"/>
              <w:rPr>
                <w:rFonts w:eastAsia="Calibri"/>
                <w:lang w:eastAsia="ar-SA"/>
              </w:rPr>
            </w:pPr>
            <w:r w:rsidRPr="00344323">
              <w:rPr>
                <w:rFonts w:eastAsia="Calibri"/>
                <w:szCs w:val="22"/>
                <w:lang w:eastAsia="ar-SA"/>
              </w:rPr>
              <w:t>_________________ / Лебедев Д.А.</w:t>
            </w:r>
          </w:p>
          <w:p w:rsidR="00344323" w:rsidRPr="00344323" w:rsidRDefault="00344323" w:rsidP="00344323">
            <w:pPr>
              <w:spacing w:after="200" w:line="276" w:lineRule="auto"/>
              <w:jc w:val="both"/>
              <w:rPr>
                <w:rFonts w:eastAsia="Calibri"/>
                <w:b/>
                <w:lang w:eastAsia="en-US"/>
              </w:rPr>
            </w:pPr>
          </w:p>
        </w:tc>
        <w:tc>
          <w:tcPr>
            <w:tcW w:w="4786" w:type="dxa"/>
            <w:shd w:val="clear" w:color="auto" w:fill="auto"/>
          </w:tcPr>
          <w:p w:rsidR="00344323" w:rsidRPr="00344323" w:rsidRDefault="00344323" w:rsidP="00344323">
            <w:pPr>
              <w:shd w:val="clear" w:color="auto" w:fill="FFFFFF"/>
              <w:autoSpaceDE w:val="0"/>
              <w:autoSpaceDN w:val="0"/>
              <w:adjustRightInd w:val="0"/>
              <w:spacing w:after="200" w:line="276" w:lineRule="auto"/>
              <w:rPr>
                <w:rFonts w:eastAsia="Calibri"/>
                <w:lang w:eastAsia="en-US"/>
              </w:rPr>
            </w:pPr>
            <w:r w:rsidRPr="00344323">
              <w:rPr>
                <w:rFonts w:eastAsia="Calibri"/>
                <w:color w:val="000000"/>
                <w:szCs w:val="22"/>
                <w:lang w:eastAsia="en-US"/>
              </w:rPr>
              <w:t xml:space="preserve">                                      </w:t>
            </w:r>
          </w:p>
          <w:p w:rsidR="00344323" w:rsidRPr="00344323" w:rsidRDefault="00344323" w:rsidP="00344323">
            <w:pPr>
              <w:spacing w:after="200" w:line="276" w:lineRule="auto"/>
              <w:jc w:val="both"/>
              <w:rPr>
                <w:rFonts w:eastAsia="Calibri"/>
                <w:b/>
                <w:lang w:eastAsia="en-US"/>
              </w:rPr>
            </w:pPr>
          </w:p>
        </w:tc>
      </w:tr>
    </w:tbl>
    <w:p w:rsidR="001714D8" w:rsidRPr="004204D8" w:rsidRDefault="001714D8" w:rsidP="00C63713">
      <w:pPr>
        <w:pStyle w:val="a3"/>
        <w:ind w:left="1069"/>
      </w:pPr>
    </w:p>
    <w:sectPr w:rsidR="001714D8" w:rsidRPr="004204D8" w:rsidSect="001F6BB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BA" w:rsidRDefault="00BC4DBA" w:rsidP="001F6BB7">
      <w:r>
        <w:separator/>
      </w:r>
    </w:p>
  </w:endnote>
  <w:endnote w:type="continuationSeparator" w:id="0">
    <w:p w:rsidR="00BC4DBA" w:rsidRDefault="00BC4DBA" w:rsidP="001F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134559"/>
      <w:docPartObj>
        <w:docPartGallery w:val="Page Numbers (Bottom of Page)"/>
        <w:docPartUnique/>
      </w:docPartObj>
    </w:sdtPr>
    <w:sdtEndPr/>
    <w:sdtContent>
      <w:p w:rsidR="001F6BB7" w:rsidRDefault="001F6BB7">
        <w:pPr>
          <w:pStyle w:val="a8"/>
          <w:jc w:val="right"/>
        </w:pPr>
        <w:r>
          <w:fldChar w:fldCharType="begin"/>
        </w:r>
        <w:r>
          <w:instrText>PAGE   \* MERGEFORMAT</w:instrText>
        </w:r>
        <w:r>
          <w:fldChar w:fldCharType="separate"/>
        </w:r>
        <w:r w:rsidR="00433285">
          <w:rPr>
            <w:noProof/>
          </w:rPr>
          <w:t>4</w:t>
        </w:r>
        <w:r>
          <w:fldChar w:fldCharType="end"/>
        </w:r>
      </w:p>
    </w:sdtContent>
  </w:sdt>
  <w:p w:rsidR="001F6BB7" w:rsidRDefault="001F6B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BA" w:rsidRDefault="00BC4DBA" w:rsidP="001F6BB7">
      <w:r>
        <w:separator/>
      </w:r>
    </w:p>
  </w:footnote>
  <w:footnote w:type="continuationSeparator" w:id="0">
    <w:p w:rsidR="00BC4DBA" w:rsidRDefault="00BC4DBA" w:rsidP="001F6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77A8"/>
    <w:multiLevelType w:val="hybridMultilevel"/>
    <w:tmpl w:val="08029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8C08E5"/>
    <w:multiLevelType w:val="hybridMultilevel"/>
    <w:tmpl w:val="052CB1C8"/>
    <w:lvl w:ilvl="0" w:tplc="BE5C437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073A83"/>
    <w:multiLevelType w:val="hybridMultilevel"/>
    <w:tmpl w:val="D6D09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30797D"/>
    <w:multiLevelType w:val="hybridMultilevel"/>
    <w:tmpl w:val="647C5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8F2747"/>
    <w:multiLevelType w:val="hybridMultilevel"/>
    <w:tmpl w:val="BA62D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745D2B"/>
    <w:multiLevelType w:val="hybridMultilevel"/>
    <w:tmpl w:val="4B8E1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3E592E"/>
    <w:multiLevelType w:val="multilevel"/>
    <w:tmpl w:val="59023C76"/>
    <w:lvl w:ilvl="0">
      <w:start w:val="1"/>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288" w:hanging="72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1932" w:hanging="1080"/>
      </w:pPr>
      <w:rPr>
        <w:rFonts w:hint="default"/>
        <w:color w:val="auto"/>
      </w:rPr>
    </w:lvl>
    <w:lvl w:ilvl="7">
      <w:start w:val="1"/>
      <w:numFmt w:val="decimal"/>
      <w:lvlText w:val="%1.%2.%3.%4.%5.%6.%7.%8."/>
      <w:lvlJc w:val="left"/>
      <w:pPr>
        <w:ind w:left="2074" w:hanging="1080"/>
      </w:pPr>
      <w:rPr>
        <w:rFonts w:hint="default"/>
        <w:color w:val="auto"/>
      </w:rPr>
    </w:lvl>
    <w:lvl w:ilvl="8">
      <w:start w:val="1"/>
      <w:numFmt w:val="decimal"/>
      <w:lvlText w:val="%1.%2.%3.%4.%5.%6.%7.%8.%9."/>
      <w:lvlJc w:val="left"/>
      <w:pPr>
        <w:ind w:left="2576" w:hanging="1440"/>
      </w:pPr>
      <w:rPr>
        <w:rFonts w:hint="default"/>
        <w:color w:val="auto"/>
      </w:rPr>
    </w:lvl>
  </w:abstractNum>
  <w:abstractNum w:abstractNumId="7" w15:restartNumberingAfterBreak="0">
    <w:nsid w:val="5F4B0F6D"/>
    <w:multiLevelType w:val="multilevel"/>
    <w:tmpl w:val="0250008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F8672A"/>
    <w:multiLevelType w:val="hybridMultilevel"/>
    <w:tmpl w:val="EAD0B5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AC64F67"/>
    <w:multiLevelType w:val="hybridMultilevel"/>
    <w:tmpl w:val="E02A537C"/>
    <w:lvl w:ilvl="0" w:tplc="36666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5B"/>
    <w:rsid w:val="000579EB"/>
    <w:rsid w:val="000674DD"/>
    <w:rsid w:val="00073BDF"/>
    <w:rsid w:val="00096C41"/>
    <w:rsid w:val="000C6F00"/>
    <w:rsid w:val="0010115B"/>
    <w:rsid w:val="001323E5"/>
    <w:rsid w:val="00134229"/>
    <w:rsid w:val="00134795"/>
    <w:rsid w:val="0014019E"/>
    <w:rsid w:val="001714D8"/>
    <w:rsid w:val="0017780F"/>
    <w:rsid w:val="001A4541"/>
    <w:rsid w:val="001B166D"/>
    <w:rsid w:val="001D503D"/>
    <w:rsid w:val="001F6213"/>
    <w:rsid w:val="001F68D2"/>
    <w:rsid w:val="001F6BB7"/>
    <w:rsid w:val="00211828"/>
    <w:rsid w:val="0023177D"/>
    <w:rsid w:val="0025210E"/>
    <w:rsid w:val="0027248D"/>
    <w:rsid w:val="002849A8"/>
    <w:rsid w:val="00290B94"/>
    <w:rsid w:val="00297EC1"/>
    <w:rsid w:val="00310ED5"/>
    <w:rsid w:val="0032037B"/>
    <w:rsid w:val="00323CC9"/>
    <w:rsid w:val="00344323"/>
    <w:rsid w:val="0036018A"/>
    <w:rsid w:val="00386283"/>
    <w:rsid w:val="004204D8"/>
    <w:rsid w:val="00433285"/>
    <w:rsid w:val="004501E5"/>
    <w:rsid w:val="004521E2"/>
    <w:rsid w:val="00464043"/>
    <w:rsid w:val="004C0484"/>
    <w:rsid w:val="00525189"/>
    <w:rsid w:val="00542EA5"/>
    <w:rsid w:val="00584129"/>
    <w:rsid w:val="00604DD6"/>
    <w:rsid w:val="00607CB6"/>
    <w:rsid w:val="00622DD6"/>
    <w:rsid w:val="00650D0E"/>
    <w:rsid w:val="006749A8"/>
    <w:rsid w:val="006C55F8"/>
    <w:rsid w:val="006D49FC"/>
    <w:rsid w:val="006F5B30"/>
    <w:rsid w:val="0082463A"/>
    <w:rsid w:val="00862780"/>
    <w:rsid w:val="008F50E8"/>
    <w:rsid w:val="009141B9"/>
    <w:rsid w:val="009143E5"/>
    <w:rsid w:val="009266A0"/>
    <w:rsid w:val="009436A4"/>
    <w:rsid w:val="00983E02"/>
    <w:rsid w:val="00991E70"/>
    <w:rsid w:val="00A478F3"/>
    <w:rsid w:val="00B10CAE"/>
    <w:rsid w:val="00B13823"/>
    <w:rsid w:val="00B62086"/>
    <w:rsid w:val="00BA6962"/>
    <w:rsid w:val="00BB2693"/>
    <w:rsid w:val="00BC0AF9"/>
    <w:rsid w:val="00BC4DBA"/>
    <w:rsid w:val="00C45CE7"/>
    <w:rsid w:val="00C63713"/>
    <w:rsid w:val="00C67632"/>
    <w:rsid w:val="00CA3B37"/>
    <w:rsid w:val="00E11430"/>
    <w:rsid w:val="00E237A8"/>
    <w:rsid w:val="00E2554A"/>
    <w:rsid w:val="00E919DE"/>
    <w:rsid w:val="00EA7634"/>
    <w:rsid w:val="00F159EB"/>
    <w:rsid w:val="00FA456C"/>
    <w:rsid w:val="00FC5475"/>
    <w:rsid w:val="00FC6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04E6"/>
  <w15:docId w15:val="{01060005-CFF8-440E-AC06-8DE6A326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Cell">
    <w:name w:val="ConsCell"/>
    <w:rsid w:val="00BA6962"/>
    <w:pPr>
      <w:widowControl w:val="0"/>
      <w:spacing w:after="0" w:line="240" w:lineRule="auto"/>
    </w:pPr>
    <w:rPr>
      <w:rFonts w:ascii="Times New Roman" w:eastAsia="Times New Roman" w:hAnsi="Times New Roman" w:cs="Times New Roman"/>
      <w:snapToGrid w:val="0"/>
      <w:szCs w:val="20"/>
      <w:lang w:eastAsia="ru-RU"/>
    </w:rPr>
  </w:style>
  <w:style w:type="paragraph" w:styleId="a3">
    <w:name w:val="List Paragraph"/>
    <w:basedOn w:val="a"/>
    <w:uiPriority w:val="34"/>
    <w:qFormat/>
    <w:rsid w:val="008F50E8"/>
    <w:pPr>
      <w:ind w:left="720"/>
      <w:contextualSpacing/>
    </w:pPr>
  </w:style>
  <w:style w:type="character" w:styleId="a4">
    <w:name w:val="Hyperlink"/>
    <w:basedOn w:val="a0"/>
    <w:uiPriority w:val="99"/>
    <w:unhideWhenUsed/>
    <w:rsid w:val="009436A4"/>
    <w:rPr>
      <w:color w:val="0000FF" w:themeColor="hyperlink"/>
      <w:u w:val="single"/>
    </w:rPr>
  </w:style>
  <w:style w:type="table" w:styleId="a5">
    <w:name w:val="Table Grid"/>
    <w:basedOn w:val="a1"/>
    <w:uiPriority w:val="59"/>
    <w:rsid w:val="0060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10CAE"/>
    <w:rPr>
      <w:rFonts w:ascii="Tahoma" w:hAnsi="Tahoma" w:cs="Tahoma"/>
      <w:sz w:val="16"/>
      <w:szCs w:val="16"/>
    </w:rPr>
  </w:style>
  <w:style w:type="character" w:customStyle="1" w:styleId="a7">
    <w:name w:val="Текст выноски Знак"/>
    <w:basedOn w:val="a0"/>
    <w:link w:val="a6"/>
    <w:uiPriority w:val="99"/>
    <w:semiHidden/>
    <w:rsid w:val="00B10CAE"/>
    <w:rPr>
      <w:rFonts w:ascii="Tahoma" w:eastAsia="Times New Roman" w:hAnsi="Tahoma" w:cs="Tahoma"/>
      <w:sz w:val="16"/>
      <w:szCs w:val="16"/>
      <w:lang w:eastAsia="ru-RU"/>
    </w:rPr>
  </w:style>
  <w:style w:type="paragraph" w:styleId="a8">
    <w:name w:val="footer"/>
    <w:basedOn w:val="a"/>
    <w:link w:val="a9"/>
    <w:uiPriority w:val="99"/>
    <w:rsid w:val="0032037B"/>
    <w:pPr>
      <w:tabs>
        <w:tab w:val="center" w:pos="4677"/>
        <w:tab w:val="right" w:pos="9355"/>
      </w:tabs>
    </w:pPr>
  </w:style>
  <w:style w:type="character" w:customStyle="1" w:styleId="a9">
    <w:name w:val="Нижний колонтитул Знак"/>
    <w:basedOn w:val="a0"/>
    <w:link w:val="a8"/>
    <w:uiPriority w:val="99"/>
    <w:rsid w:val="0032037B"/>
    <w:rPr>
      <w:rFonts w:ascii="Times New Roman" w:eastAsia="Times New Roman" w:hAnsi="Times New Roman" w:cs="Times New Roman"/>
      <w:sz w:val="24"/>
      <w:szCs w:val="24"/>
    </w:rPr>
  </w:style>
  <w:style w:type="paragraph" w:customStyle="1" w:styleId="aa">
    <w:name w:val="Таблица"/>
    <w:basedOn w:val="a"/>
    <w:rsid w:val="00297EC1"/>
    <w:pPr>
      <w:jc w:val="center"/>
    </w:pPr>
    <w:rPr>
      <w:rFonts w:ascii="Arial" w:hAnsi="Arial"/>
      <w:snapToGrid w:val="0"/>
      <w:sz w:val="18"/>
      <w:szCs w:val="20"/>
    </w:rPr>
  </w:style>
  <w:style w:type="character" w:styleId="ab">
    <w:name w:val="annotation reference"/>
    <w:basedOn w:val="a0"/>
    <w:uiPriority w:val="99"/>
    <w:semiHidden/>
    <w:unhideWhenUsed/>
    <w:rsid w:val="000674DD"/>
    <w:rPr>
      <w:sz w:val="16"/>
      <w:szCs w:val="16"/>
    </w:rPr>
  </w:style>
  <w:style w:type="paragraph" w:styleId="ac">
    <w:name w:val="annotation text"/>
    <w:basedOn w:val="a"/>
    <w:link w:val="ad"/>
    <w:uiPriority w:val="99"/>
    <w:semiHidden/>
    <w:unhideWhenUsed/>
    <w:rsid w:val="000674DD"/>
    <w:rPr>
      <w:sz w:val="20"/>
      <w:szCs w:val="20"/>
    </w:rPr>
  </w:style>
  <w:style w:type="character" w:customStyle="1" w:styleId="ad">
    <w:name w:val="Текст примечания Знак"/>
    <w:basedOn w:val="a0"/>
    <w:link w:val="ac"/>
    <w:uiPriority w:val="99"/>
    <w:semiHidden/>
    <w:rsid w:val="000674D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674DD"/>
    <w:rPr>
      <w:b/>
      <w:bCs/>
    </w:rPr>
  </w:style>
  <w:style w:type="character" w:customStyle="1" w:styleId="af">
    <w:name w:val="Тема примечания Знак"/>
    <w:basedOn w:val="ad"/>
    <w:link w:val="ae"/>
    <w:uiPriority w:val="99"/>
    <w:semiHidden/>
    <w:rsid w:val="000674DD"/>
    <w:rPr>
      <w:rFonts w:ascii="Times New Roman" w:eastAsia="Times New Roman" w:hAnsi="Times New Roman" w:cs="Times New Roman"/>
      <w:b/>
      <w:bCs/>
      <w:sz w:val="20"/>
      <w:szCs w:val="20"/>
      <w:lang w:eastAsia="ru-RU"/>
    </w:rPr>
  </w:style>
  <w:style w:type="paragraph" w:styleId="af0">
    <w:name w:val="header"/>
    <w:basedOn w:val="a"/>
    <w:link w:val="af1"/>
    <w:uiPriority w:val="99"/>
    <w:unhideWhenUsed/>
    <w:rsid w:val="001F6BB7"/>
    <w:pPr>
      <w:tabs>
        <w:tab w:val="center" w:pos="4677"/>
        <w:tab w:val="right" w:pos="9355"/>
      </w:tabs>
    </w:pPr>
  </w:style>
  <w:style w:type="character" w:customStyle="1" w:styleId="af1">
    <w:name w:val="Верхний колонтитул Знак"/>
    <w:basedOn w:val="a0"/>
    <w:link w:val="af0"/>
    <w:uiPriority w:val="99"/>
    <w:rsid w:val="001F6BB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u_lebedev@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9646</Words>
  <Characters>54983</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Кузьмин</dc:creator>
  <cp:lastModifiedBy>Лебедев Дмитрий Анатольевич</cp:lastModifiedBy>
  <cp:revision>3</cp:revision>
  <cp:lastPrinted>2023-03-23T07:48:00Z</cp:lastPrinted>
  <dcterms:created xsi:type="dcterms:W3CDTF">2023-03-24T07:03:00Z</dcterms:created>
  <dcterms:modified xsi:type="dcterms:W3CDTF">2023-03-29T12:35:00Z</dcterms:modified>
</cp:coreProperties>
</file>