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EB" w:rsidRPr="00DA4BEB" w:rsidRDefault="00DA4BEB" w:rsidP="00DA4BE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DA4BEB" w:rsidRPr="00DA4BEB" w:rsidRDefault="00DA4BEB" w:rsidP="00DA4BE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уступки требования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                                                                       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  ____ года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Общество с ограниченной ответственностью «Группа компаний «</w:t>
      </w:r>
      <w:proofErr w:type="spellStart"/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» </w:t>
      </w:r>
      <w:r w:rsidRPr="00DA4BEB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ИНН: 7839005620</w:t>
      </w:r>
      <w:r w:rsidRPr="00DA4B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ОГРН:</w:t>
      </w:r>
      <w:r w:rsidRPr="00DA4B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color w:val="000000"/>
          <w:lang w:eastAsia="ru-RU"/>
        </w:rPr>
        <w:t>1037861010417 юридический адрес: 197198, г. Санкт-Петербург, ул. Блохина, д. 9, корп. А, оф. 405В)</w:t>
      </w:r>
      <w:r w:rsidRPr="00DA4BEB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,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Лебедева Дмитрия Анатольевича, действующего на основании Определения Арбитражного суда города Санкт-Петербурга и Ленинградской области от 18.03.2022 г. (резолютивная часть от 10.03.2022 г.) по делу №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А56-150051/2018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победитель </w:t>
      </w:r>
      <w:r w:rsidR="0071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повторных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________________________________________________________,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_</w:t>
      </w:r>
      <w:proofErr w:type="gram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__________________,именуемый в дальнейшем 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«Цессионарий»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A4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договор заключается по результатам проведения </w:t>
      </w:r>
      <w:r w:rsidR="0071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повторных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в форме открытого аукциона по продаже имущества (прав требования)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Торги проведены ________ ______года, по результатам которых определен победитель, о чем составлен Протокол о результатах проведения открытых торгов по Лоту № 1 (аукцион № ______) от_____________ года.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Цедент уступает, а Цессионарий принимает и обязуется оплатить права требования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таблицей: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055"/>
        <w:gridCol w:w="1607"/>
        <w:gridCol w:w="4394"/>
      </w:tblGrid>
      <w:tr w:rsidR="00DA4BEB" w:rsidRPr="00DA4BEB" w:rsidTr="009B1545">
        <w:trPr>
          <w:cantSplit/>
          <w:trHeight w:val="1317"/>
        </w:trPr>
        <w:tc>
          <w:tcPr>
            <w:tcW w:w="691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Но-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мер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</w:p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рядку</w:t>
            </w:r>
          </w:p>
        </w:tc>
        <w:tc>
          <w:tcPr>
            <w:tcW w:w="3055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счета бухгалтерского учета и дебитора</w:t>
            </w:r>
          </w:p>
        </w:tc>
        <w:tc>
          <w:tcPr>
            <w:tcW w:w="1607" w:type="dxa"/>
            <w:vAlign w:val="center"/>
          </w:tcPr>
          <w:p w:rsidR="00DA4BEB" w:rsidRPr="00DA4BEB" w:rsidRDefault="00DA4BEB" w:rsidP="00DA4B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 требования</w:t>
            </w:r>
          </w:p>
        </w:tc>
        <w:tc>
          <w:tcPr>
            <w:tcW w:w="4394" w:type="dxa"/>
            <w:vAlign w:val="center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Дополнение</w:t>
            </w:r>
          </w:p>
        </w:tc>
      </w:tr>
      <w:tr w:rsidR="00DA4BEB" w:rsidRPr="00DA4BEB" w:rsidTr="009B1545">
        <w:tc>
          <w:tcPr>
            <w:tcW w:w="691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Алиском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ТД» (ИНН: 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ru-RU"/>
              </w:rPr>
              <w:t>7727809735)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24 746,57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Москвы от 10.01.2022 по делу А40-220213/21-51-1484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АО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Верфау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(ИНН 7801416684)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11 129 891,09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Рассматривается в Арбитражном суде города Санкт-Петербурга и Ленинградской области в рамках дела А56-128091/2022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«Производственная фирма ГПВ»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ИНН: 7806356252)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8 384,72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Санкт-Петербурга и Ленинградской области от 18.01.2022 по делу А56-103099/2021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ООО «СК-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Оптима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 (ИНН: 7720814775</w:t>
            </w: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91 279,80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Решение Арбитражного суда города Санкт-Петербурга и Ленинградской области от 07.12.2021 по делу А56-90570/2021</w:t>
            </w:r>
          </w:p>
        </w:tc>
      </w:tr>
      <w:tr w:rsidR="00DA4BEB" w:rsidRPr="00DA4BEB" w:rsidTr="009B1545">
        <w:tc>
          <w:tcPr>
            <w:tcW w:w="691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5" w:type="dxa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Фурманчук Сергей Иванович (ИНН: 781003240154)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181 676 572,02</w:t>
            </w:r>
          </w:p>
        </w:tc>
        <w:tc>
          <w:tcPr>
            <w:tcW w:w="4394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Постановление Тринадцатого арбитражного апелляционного суда от 25.05.2022 года по делу А56-150051/2018/уб.1</w:t>
            </w:r>
          </w:p>
        </w:tc>
      </w:tr>
      <w:tr w:rsidR="00DA4BEB" w:rsidRPr="00DA4BEB" w:rsidTr="009B1545">
        <w:trPr>
          <w:gridAfter w:val="1"/>
          <w:wAfter w:w="4394" w:type="dxa"/>
        </w:trPr>
        <w:tc>
          <w:tcPr>
            <w:tcW w:w="3746" w:type="dxa"/>
            <w:gridSpan w:val="2"/>
            <w:tcBorders>
              <w:bottom w:val="single" w:sz="6" w:space="0" w:color="auto"/>
            </w:tcBorders>
          </w:tcPr>
          <w:p w:rsidR="00DA4BEB" w:rsidRPr="00DA4BEB" w:rsidRDefault="00DA4BEB" w:rsidP="00DA4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07" w:type="dxa"/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192 930 874,20</w:t>
            </w:r>
          </w:p>
        </w:tc>
      </w:tr>
      <w:tr w:rsidR="00DA4BEB" w:rsidRPr="00DA4BEB" w:rsidTr="009B1545">
        <w:trPr>
          <w:gridAfter w:val="3"/>
          <w:wAfter w:w="9056" w:type="dxa"/>
        </w:trPr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:rsidR="00DA4BEB" w:rsidRPr="00DA4BEB" w:rsidRDefault="00DA4BEB" w:rsidP="00DA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Права требования переходят от Цедента к Цессионарию в том объеме и на тех условиях, которые существуют на момент подписания настоящего договора. В частности, к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победителю торгов переходят права, связанные с правом требования, в том числе право на проценты за пользование чужими денежными средствами. </w:t>
      </w:r>
    </w:p>
    <w:p w:rsidR="00DA4BEB" w:rsidRPr="00DA4BEB" w:rsidRDefault="00DA4BEB" w:rsidP="00DA4BE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Переход прав требования от Цедента к Цессионарию происходит только после полной оплаты Цессионарием уступаемых в п. 1.2. прав требования.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расчетов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продажи уступаемых Цедентом Цессионарию по настоящему договору прав требования определена по итогам </w:t>
      </w:r>
      <w:r w:rsidR="0071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повторных </w:t>
      </w:r>
      <w:bookmarkStart w:id="0" w:name="_GoBack"/>
      <w:bookmarkEnd w:id="0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и составляет ___________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(_________________</w:t>
      </w:r>
      <w:proofErr w:type="gramStart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_)  рублей</w:t>
      </w:r>
      <w:proofErr w:type="gramEnd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руб. ___ коп.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перечисленный Цессионарием по Договору о задатке от _________ в соответствии с платежным поручением № ______ от _____________ (далее – «</w:t>
      </w:r>
      <w:r w:rsidRPr="00DA4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засчитывается в счет оплаты стоимости прав требования.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BEB" w:rsidRPr="00DA4BEB" w:rsidRDefault="00DA4BEB" w:rsidP="00DA4BEB">
      <w:pPr>
        <w:keepNext/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Оставшаяся стоимость прав требования за вычетом суммы уплаченного Задатка, подлежащая оплате Цессионарием в пользу Цедента, составляет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DA4B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(_________) руб.  ___ коп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Цессионарий обязуется оплатить оставшуюся стоимость прав требования в течение тридцати рабочих дней с момента заключения настоящего Договора по указанным в разделе 6 настоящего договора реквизитам Цедента. </w:t>
      </w:r>
    </w:p>
    <w:p w:rsidR="00DA4BEB" w:rsidRPr="00DA4BEB" w:rsidRDefault="00DA4BEB" w:rsidP="00DA4BEB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Указанные в п. 2.3, 2.4. настоящего договора обязательства Цессионария по уплате денежных средств считаются исполненными надлежащим образом с момента зачисления денежных средств на расчетный счет Цедента.</w:t>
      </w:r>
    </w:p>
    <w:p w:rsidR="00DA4BEB" w:rsidRPr="00DA4BEB" w:rsidRDefault="00DA4BEB" w:rsidP="00DA4BEB">
      <w:pPr>
        <w:adjustRightInd w:val="0"/>
        <w:spacing w:before="240"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Цессионарий обязан надлежащим образом и своевременно в соответствии с условиями настоящего договора произвести оплату прав требования в полном объеме. 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Цессионарий обязан принять документы, подтверждающие права требования по Акту приема-передачи. Цессионарий подтверждает, что ознакомился с объемом и содержанием документов, подтверждающих права требования, до подачи заявки на участие в торгах и не имеет претензий к Цеденту относительно их полноты и достоверности.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DA4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Цессионарий обязан уведомить должников о состоявшейся уступке прав требования с приложением копии настоящего договора в течение 14 дней с момента подписания настоящего договора.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Цедент передает Цессионарию документы, подтверждающие права требования по Акту приема-передачи, который подписывается в течение пяти рабочих дней с момента полной оплаты Цессионарием стоимости, указанной в п. 2.3. настоящего Договора, в полном объеме.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Цедент передает Цессионарию документы, подтверждающие права требования, и подписывает Акт приема-передачи документов по месту нахождения конкурсного управляющего ООО «ГК «</w:t>
      </w:r>
      <w:proofErr w:type="spell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Хоссер</w:t>
      </w:r>
      <w:proofErr w:type="spell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197101, Санкт-Петербург, улица Рентгена, дом 4, литер А, помещение 20-Н.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уклонения Цессионария от получения документов, подтверждающих права требования, и подписания Акта приема-передачи документов в течение пяти рабочих дней с момента полной оплаты Цессионарием стоимости уступаемых прав требования Цедент направляет документы в адрес Цессионария Почтой России письмом с объявленной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ценностью и описью вложения по реквизитам Цессионария, указанным в разделе 6 договора.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EB" w:rsidRPr="00DA4BEB" w:rsidRDefault="00DA4BEB" w:rsidP="00DA4BEB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DA4BEB" w:rsidRPr="00DA4BEB" w:rsidRDefault="00DA4BEB" w:rsidP="00DA4BEB">
      <w:pPr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A4BEB" w:rsidRPr="00DA4BEB" w:rsidRDefault="00DA4BEB" w:rsidP="00DA4BEB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силу пункта 7 статьи 449.1 Гражданского кодекса РФ в случае неуплаты Цессионарием покупной цены в установленный п.2.4 договора срок настоящий договор считается незаключенным, а торги признаются несостоявшимися. При этом, задаток Цессионарию не возвращается, а Цедент также вправе требовать возмещения причиненных ему убытков. </w:t>
      </w:r>
    </w:p>
    <w:p w:rsidR="00DA4BEB" w:rsidRPr="00DA4BEB" w:rsidRDefault="00DA4BEB" w:rsidP="00DA4BEB">
      <w:pPr>
        <w:spacing w:after="24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представителями Сторон.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неразрешенные в претензионном порядке споры, связанные с договором, в том числе связанные с его действительностью (недействительностью) или с действительностью (недействительностью) его отдельных условий, а также с его заключением,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Договором, подлежат разрешению в судебном порядке в Арбитражном суде города Санкт-Петербурга и Ленинградской области или в Октябрьском районном суде города Санкт-Петербурга – в зависимости от установленных действующим процессуальным законодательством Российской Федерации правил о подсудности споров судам общей юрисдикции или арбитражным судам.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 правоотношениям Сторон по настоящему договору подлежит применению материальное и процессуальное право Российской Федерации.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Любое уведомление (сообщение), направляемое одной из Сторон другой Стороне по настоящему договору, должно быть составлено в письменной форме и будет считаться направленным только в случае, если оно (а) вручено лично или (б) отправлено в адрес Стороны, указанный в настоящем договор, Почтой России (путем направления ценного письма с описью вложения) либо курьерской службой и будет считаться полученным:</w:t>
      </w:r>
    </w:p>
    <w:p w:rsidR="00DA4BEB" w:rsidRPr="00DA4BEB" w:rsidRDefault="00DA4BEB" w:rsidP="00DA4BEB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5.5.1 при вручении лично (подпункт (а) выше) – на дату вручения, указанную на копии уведомления/сообщения получившим его лицом;</w:t>
      </w:r>
    </w:p>
    <w:p w:rsidR="00DA4BEB" w:rsidRPr="00DA4BEB" w:rsidRDefault="00DA4BEB" w:rsidP="00DA4BEB">
      <w:pPr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 при направлении курьерской службой (подпункт (б) выше) – на дату доставки, указанную в документах курьерской службы; </w:t>
      </w:r>
    </w:p>
    <w:p w:rsidR="00DA4BEB" w:rsidRPr="00DA4BEB" w:rsidRDefault="00DA4BEB" w:rsidP="00DA4BEB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при отправке Почтой России ценным письмом с описью вложения (подпункт (б) выше) – по истечении 10 (десяти) календарных дней с момента отправки.</w:t>
      </w:r>
    </w:p>
    <w:p w:rsidR="00DA4BEB" w:rsidRPr="00DA4BEB" w:rsidRDefault="00DA4BEB" w:rsidP="00DA4BEB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Стороны обязаны в течение 7 (семи) рабочих дней уведомлять друг друга об изменении своих адресов и реквизитов в письменном виде. Сторона не несет ответственности за 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возможные последствия неисполнения (ненадлежащего исполнения) указанного требования другой Стороной. </w:t>
      </w:r>
    </w:p>
    <w:p w:rsidR="00DA4BEB" w:rsidRPr="00DA4BEB" w:rsidRDefault="00DA4BEB" w:rsidP="00DA4BE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законодательством РФ.</w:t>
      </w:r>
    </w:p>
    <w:p w:rsidR="00DA4BEB" w:rsidRPr="00DA4BEB" w:rsidRDefault="00DA4BEB" w:rsidP="00DA4BEB">
      <w:pPr>
        <w:tabs>
          <w:tab w:val="left" w:pos="426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DA4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A4BEB" w:rsidRPr="00DA4BEB" w:rsidRDefault="00DA4BEB" w:rsidP="00DA4BE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BEB" w:rsidRPr="00DA4BEB" w:rsidRDefault="00DA4BEB" w:rsidP="00DA4BE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 и реквизиты сторон</w:t>
      </w:r>
    </w:p>
    <w:p w:rsidR="00DA4BEB" w:rsidRPr="00DA4BEB" w:rsidRDefault="00DA4BEB" w:rsidP="00DA4BEB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DA4BEB" w:rsidRPr="00DA4BEB" w:rsidTr="009B1545">
        <w:tc>
          <w:tcPr>
            <w:tcW w:w="4785" w:type="dxa"/>
            <w:shd w:val="clear" w:color="auto" w:fill="auto"/>
          </w:tcPr>
          <w:p w:rsidR="00DA4BEB" w:rsidRPr="00DA4BEB" w:rsidRDefault="00DA4BEB" w:rsidP="00DA4BEB">
            <w:pPr>
              <w:spacing w:after="0" w:line="276" w:lineRule="auto"/>
              <w:ind w:right="2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786" w:type="dxa"/>
            <w:shd w:val="clear" w:color="auto" w:fill="auto"/>
          </w:tcPr>
          <w:p w:rsidR="00DA4BEB" w:rsidRPr="00DA4BEB" w:rsidRDefault="00DA4BEB" w:rsidP="00DA4B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DA4BEB" w:rsidRPr="00DA4BEB" w:rsidTr="009B1545">
        <w:tc>
          <w:tcPr>
            <w:tcW w:w="4785" w:type="dxa"/>
            <w:shd w:val="clear" w:color="auto" w:fill="auto"/>
          </w:tcPr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Общество с ограниченной ответственностью «Группа компаний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Хоссер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»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7839005620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ОГРН: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1037861010417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 197198, г. Санкт-Петербург, ул. Блохина, д. 9, корп. А, оф. 405В</w:t>
            </w: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BEB" w:rsidRPr="00DA4BEB" w:rsidRDefault="00DA4BEB" w:rsidP="00DA4BEB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197101, г. Санкт-Петербург, а/я 46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40702810055040012953 в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БАНК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СБЕРБАНК 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счёт 30101810500000000653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044030653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Конкурсный управляющий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</w:t>
            </w:r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ГК «</w:t>
            </w:r>
            <w:proofErr w:type="spellStart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Хоссер</w:t>
            </w:r>
            <w:proofErr w:type="spellEnd"/>
            <w:r w:rsidRPr="00DA4BEB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»</w:t>
            </w:r>
          </w:p>
          <w:p w:rsidR="00DA4BEB" w:rsidRPr="00DA4BEB" w:rsidRDefault="00DA4BEB" w:rsidP="00DA4BEB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4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 Лебедев Д.А.</w:t>
            </w: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DA4BEB" w:rsidRPr="00DA4BEB" w:rsidRDefault="00DA4BEB" w:rsidP="00DA4BEB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DA4BEB" w:rsidRPr="00DA4BEB" w:rsidRDefault="00DA4BEB" w:rsidP="00DA4BE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5963" w:rsidRDefault="00D45963"/>
    <w:sectPr w:rsidR="00D4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EB"/>
    <w:rsid w:val="000B5A8F"/>
    <w:rsid w:val="00247DCD"/>
    <w:rsid w:val="00331648"/>
    <w:rsid w:val="00483238"/>
    <w:rsid w:val="007109F6"/>
    <w:rsid w:val="00925378"/>
    <w:rsid w:val="00C05B65"/>
    <w:rsid w:val="00D45963"/>
    <w:rsid w:val="00D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DD4"/>
  <w15:chartTrackingRefBased/>
  <w15:docId w15:val="{DDA2A63D-B9E1-4999-A49F-091B2DA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Дмитрий Анатольевич</dc:creator>
  <cp:keywords/>
  <dc:description/>
  <cp:lastModifiedBy>Лебедев Дмитрий Анатольевич</cp:lastModifiedBy>
  <cp:revision>2</cp:revision>
  <dcterms:created xsi:type="dcterms:W3CDTF">2023-07-26T07:27:00Z</dcterms:created>
  <dcterms:modified xsi:type="dcterms:W3CDTF">2023-07-26T07:27:00Z</dcterms:modified>
</cp:coreProperties>
</file>