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5CB5E2D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318DB">
        <w:rPr>
          <w:rFonts w:ascii="Times New Roman" w:hAnsi="Times New Roman" w:cs="Times New Roman"/>
          <w:sz w:val="24"/>
          <w:szCs w:val="24"/>
        </w:rPr>
        <w:t xml:space="preserve"> </w:t>
      </w:r>
      <w:r w:rsidR="00D318DB" w:rsidRPr="00D318DB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318DB" w:rsidRPr="00D318DB">
        <w:rPr>
          <w:rFonts w:ascii="Times New Roman" w:hAnsi="Times New Roman" w:cs="Times New Roman"/>
          <w:sz w:val="24"/>
          <w:szCs w:val="24"/>
          <w:lang w:eastAsia="ru-RU"/>
        </w:rPr>
        <w:t>сообщение 02030185832 в газете АО «Коммерсантъ» №26(7471) от 11.02.2023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DAF7F47" w14:textId="05948CD2" w:rsidR="00D318DB" w:rsidRDefault="00D318D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D318DB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D318DB">
        <w:rPr>
          <w:rFonts w:ascii="Times New Roman" w:hAnsi="Times New Roman" w:cs="Times New Roman"/>
          <w:sz w:val="24"/>
          <w:szCs w:val="24"/>
          <w:lang w:eastAsia="ru-RU"/>
        </w:rPr>
        <w:t>Русинжиниринг</w:t>
      </w:r>
      <w:proofErr w:type="spellEnd"/>
      <w:r w:rsidRPr="00D318DB">
        <w:rPr>
          <w:rFonts w:ascii="Times New Roman" w:hAnsi="Times New Roman" w:cs="Times New Roman"/>
          <w:sz w:val="24"/>
          <w:szCs w:val="24"/>
          <w:lang w:eastAsia="ru-RU"/>
        </w:rPr>
        <w:t>», ИНН 7726567360, КД 02-48-КЛ от 08.02.2011, КД 02-49-КЛ от 08.02.2011, определение АС г. Москвы от 07.04.2021 по делу А40-159279/13 о включении в РТК, находится в стадии банкротства (1 736 762 148,36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D3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318DB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2023-07-27T09:31:00Z</dcterms:created>
  <dcterms:modified xsi:type="dcterms:W3CDTF">2023-07-27T09:31:00Z</dcterms:modified>
</cp:coreProperties>
</file>