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91C0403" w:rsidR="00E41D4C" w:rsidRPr="00B141BB" w:rsidRDefault="00681CD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C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1CD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81CD7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681CD7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681CD7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681CD7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681CD7">
        <w:rPr>
          <w:rFonts w:ascii="Times New Roman" w:hAnsi="Times New Roman" w:cs="Times New Roman"/>
          <w:color w:val="000000"/>
          <w:sz w:val="24"/>
          <w:szCs w:val="24"/>
        </w:rPr>
        <w:t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03A499E7" w:rsidR="00655998" w:rsidRPr="006644AD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64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B9E9262" w14:textId="6D244C6E" w:rsidR="006644AD" w:rsidRDefault="006644AD" w:rsidP="006644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"</w:t>
      </w:r>
      <w:proofErr w:type="spellStart"/>
      <w:r>
        <w:t>БайкалИнформСеть</w:t>
      </w:r>
      <w:proofErr w:type="spellEnd"/>
      <w:r>
        <w:t>", ИНН 3812126651, КД 68 от 10.08.2016, решение АС Иркутской области от 18.03.2020 по делу А19-9833/2019 (20 328 028,92 руб.)</w:t>
      </w:r>
      <w:r>
        <w:t xml:space="preserve"> - </w:t>
      </w:r>
      <w:r>
        <w:t>10 062 374,32</w:t>
      </w:r>
      <w:r>
        <w:t xml:space="preserve"> </w:t>
      </w:r>
      <w:r>
        <w:t>руб.</w:t>
      </w:r>
    </w:p>
    <w:p w14:paraId="4D62813C" w14:textId="716E3C28" w:rsidR="006644AD" w:rsidRDefault="006644AD" w:rsidP="006644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"Транспортно-строительная компания "</w:t>
      </w:r>
      <w:proofErr w:type="spellStart"/>
      <w:r>
        <w:t>РегионСпецСтрой</w:t>
      </w:r>
      <w:proofErr w:type="spellEnd"/>
      <w:r>
        <w:t xml:space="preserve">", ИНН 3808219536, солидарно с </w:t>
      </w:r>
      <w:proofErr w:type="spellStart"/>
      <w:r>
        <w:t>Сичкарук</w:t>
      </w:r>
      <w:proofErr w:type="spellEnd"/>
      <w:r>
        <w:t xml:space="preserve"> Евгением Александровичем, КД 64 от 07.06.2016, КД 72 от 23.09.2016, КД 80 от 01.03.2017, определение АС Иркутской области от 26.11.2018 по делу А19-19252/2017 о включении в РТК третьей очереди, апелляционное определение судебной коллегии по гражданским делам Иркутского областного суда от 30.07.2020 по делу 2-5/2020, решение Кировского районного суда г. Иркутска от 03.03.2020 по делу 2-5/2020 (47 963 187,27 руб.), ООО "ТСК "</w:t>
      </w:r>
      <w:proofErr w:type="spellStart"/>
      <w:r>
        <w:t>РегионСпецСтрой</w:t>
      </w:r>
      <w:proofErr w:type="spellEnd"/>
      <w:r>
        <w:t>" находится в стадии банкротства</w:t>
      </w:r>
      <w:r>
        <w:t xml:space="preserve"> - </w:t>
      </w:r>
      <w:r>
        <w:t>31 350 199,44</w:t>
      </w:r>
      <w:r>
        <w:t xml:space="preserve"> </w:t>
      </w:r>
      <w:r>
        <w:t>руб.</w:t>
      </w:r>
    </w:p>
    <w:p w14:paraId="5704A726" w14:textId="321FC5FB" w:rsidR="006644AD" w:rsidRDefault="006644AD" w:rsidP="006644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"</w:t>
      </w:r>
      <w:proofErr w:type="spellStart"/>
      <w:r>
        <w:t>Исконта</w:t>
      </w:r>
      <w:proofErr w:type="spellEnd"/>
      <w:r>
        <w:t xml:space="preserve">", ИНН 3816014148, солидарно с Поповой Еленой </w:t>
      </w:r>
      <w:proofErr w:type="spellStart"/>
      <w:r>
        <w:t>Мехамедулловной</w:t>
      </w:r>
      <w:proofErr w:type="spellEnd"/>
      <w:r>
        <w:t xml:space="preserve">, ИП Попова Елена </w:t>
      </w:r>
      <w:proofErr w:type="spellStart"/>
      <w:r>
        <w:t>Мехамедулловна</w:t>
      </w:r>
      <w:proofErr w:type="spellEnd"/>
      <w:r>
        <w:t>, ИНН 381501805960, КД  02 от 28.04.2017, КД 13 от 11.09.2013, решение Кировского районного суда г. Иркутска от 18.05.2020 по делу 2-1404/2020, решение Тайшетского городского суда Иркутской области от 27.05.2020 по делу 2-880/2020 (5 528 717,31 руб.)</w:t>
      </w:r>
      <w:r>
        <w:t xml:space="preserve"> - </w:t>
      </w:r>
      <w:r>
        <w:t>2 736 715,07</w:t>
      </w:r>
      <w:r>
        <w:t xml:space="preserve"> </w:t>
      </w:r>
      <w:r>
        <w:t>руб.</w:t>
      </w:r>
    </w:p>
    <w:p w14:paraId="5623EF4B" w14:textId="00DE9ECD" w:rsidR="00C56153" w:rsidRDefault="006644AD" w:rsidP="006644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4</w:t>
      </w:r>
      <w:r>
        <w:t xml:space="preserve"> - </w:t>
      </w:r>
      <w:r>
        <w:t>ООО "Инжиниринговый центр", ИНН 3812159336, КД 50 от 20.10.2015, КД 51 от 20.10.2015, определение АС Иркутской области от 16.02.2017 по делу А19-14422/2016, определение АС Иркутской области от 29.09.2020 по делу А19-14422/2016, постановление Четвертого арбитражного апелляционного суда от 17.02.2021 по делу А19-14422/2016 (28 259 278,69 руб.)</w:t>
      </w:r>
      <w:r>
        <w:t xml:space="preserve"> - </w:t>
      </w:r>
      <w:r>
        <w:t>4 294 421,29</w:t>
      </w:r>
      <w:r>
        <w:tab/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D5DC57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F0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7F0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F376CC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F0E75" w:rsidRPr="007F0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марта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F0E75" w:rsidRPr="007F0E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7F0E7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F0E75" w:rsidRPr="007F0E7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7F0E7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F0E7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7F0E75" w:rsidRPr="007F0E7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F0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</w:t>
      </w:r>
      <w:r w:rsidR="007F0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окончания </w:t>
      </w:r>
      <w:r w:rsidR="007F0E7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5DA3F320" w:rsidR="00C56153" w:rsidRDefault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E05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BDF3C40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марта 2023 г. по 14 апреля 2023 г. - в размере начальной цены продажи лота;</w:t>
      </w:r>
    </w:p>
    <w:p w14:paraId="0E171C59" w14:textId="51146171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91,01% от начальной цены продажи лота;</w:t>
      </w:r>
    </w:p>
    <w:p w14:paraId="27A7458B" w14:textId="243C7C28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82,02% от начальной цены продажи лота;</w:t>
      </w:r>
    </w:p>
    <w:p w14:paraId="5723BCB6" w14:textId="19BA138A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73,03% от начальной цены продажи лота;</w:t>
      </w:r>
    </w:p>
    <w:p w14:paraId="110B7C72" w14:textId="6E69B7CA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64,04% от начальной цены продажи лота;</w:t>
      </w:r>
    </w:p>
    <w:p w14:paraId="00B1CB3A" w14:textId="573AD993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55,05% от начальной цены продажи лота;</w:t>
      </w:r>
    </w:p>
    <w:p w14:paraId="3FCE312F" w14:textId="55CC79D6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46,06% от начальной цены продажи лота;</w:t>
      </w:r>
    </w:p>
    <w:p w14:paraId="6441ABFE" w14:textId="0E1E811E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37,07% от начальной цены продажи лота;</w:t>
      </w:r>
    </w:p>
    <w:p w14:paraId="4670255C" w14:textId="5DE57973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28,08% от начальной цены продажи лота;</w:t>
      </w:r>
    </w:p>
    <w:p w14:paraId="57561E73" w14:textId="235B16E6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19,09% от начальной цены продажи лота;</w:t>
      </w:r>
    </w:p>
    <w:p w14:paraId="1DDB0E6D" w14:textId="6A54670C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10,10% от начальной цены продажи лота;</w:t>
      </w:r>
    </w:p>
    <w:p w14:paraId="75B2F9F3" w14:textId="010BA3B4" w:rsid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1,1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0509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93D4E2" w14:textId="060C7ABA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E0D68AF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лота;</w:t>
      </w:r>
    </w:p>
    <w:p w14:paraId="1375E635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91,00% от начальной цены продажи лота;</w:t>
      </w:r>
    </w:p>
    <w:p w14:paraId="2D0D30A2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82,00% от начальной цены продажи лота;</w:t>
      </w:r>
    </w:p>
    <w:p w14:paraId="6E0F8539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73,00% от начальной цены продажи лота;</w:t>
      </w:r>
    </w:p>
    <w:p w14:paraId="6476DBC2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64,00% от начальной цены продажи лота;</w:t>
      </w:r>
    </w:p>
    <w:p w14:paraId="3ED98BA6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55,00% от начальной цены продажи лота;</w:t>
      </w:r>
    </w:p>
    <w:p w14:paraId="3ACF47E8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46,00% от начальной цены продажи лота;</w:t>
      </w:r>
    </w:p>
    <w:p w14:paraId="3D0658A3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37,00% от начальной цены продажи лота;</w:t>
      </w:r>
    </w:p>
    <w:p w14:paraId="37833863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28,00% от начальной цены продажи лота;</w:t>
      </w:r>
    </w:p>
    <w:p w14:paraId="4016F945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19,00% от начальной цены продажи лота;</w:t>
      </w:r>
    </w:p>
    <w:p w14:paraId="4C659499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10,00% от начальной цены продажи лота;</w:t>
      </w:r>
    </w:p>
    <w:p w14:paraId="27CCEE90" w14:textId="5AF4829B" w:rsid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43612D" w14:textId="3C3E40F7" w:rsid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568E9428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лота;</w:t>
      </w:r>
    </w:p>
    <w:p w14:paraId="36D6951A" w14:textId="4D6C62F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95,26% от начальной цены продажи лота;</w:t>
      </w:r>
    </w:p>
    <w:p w14:paraId="6122E6BA" w14:textId="66B5399F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90,52% от начальной цены продажи лота;</w:t>
      </w:r>
    </w:p>
    <w:p w14:paraId="12FA5713" w14:textId="61FACA4C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85,78% от начальной цены продажи лота;</w:t>
      </w:r>
    </w:p>
    <w:p w14:paraId="28EB1DCA" w14:textId="5C879AB4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81,04% от начальной цены продажи лота;</w:t>
      </w:r>
    </w:p>
    <w:p w14:paraId="5EE29676" w14:textId="0D7EBDC9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76,30% от начальной цены продажи лота;</w:t>
      </w:r>
    </w:p>
    <w:p w14:paraId="35B32308" w14:textId="74EE4EAC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71,56% от начальной цены продажи лота;</w:t>
      </w:r>
    </w:p>
    <w:p w14:paraId="3453AE8B" w14:textId="4A875E5A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66,82% от начальной цены продажи лота;</w:t>
      </w:r>
    </w:p>
    <w:p w14:paraId="095BCCA9" w14:textId="02C37CF5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62,08% от начальной цены продажи лота;</w:t>
      </w:r>
    </w:p>
    <w:p w14:paraId="21C731C8" w14:textId="41CD09C3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57,34% от начальной цены продажи лота;</w:t>
      </w:r>
    </w:p>
    <w:p w14:paraId="71CD9CF2" w14:textId="771E9281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52,60% от начальной цены продажи лота;</w:t>
      </w:r>
    </w:p>
    <w:p w14:paraId="3B4F1CF8" w14:textId="75757457" w:rsid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мая 2023 г. по 17 мая 2023 г. - в размере 47,86%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DD68A7" w14:textId="324EC815" w:rsid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4: </w:t>
      </w:r>
    </w:p>
    <w:p w14:paraId="479DAACA" w14:textId="7777777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лота;</w:t>
      </w:r>
    </w:p>
    <w:p w14:paraId="06ADD7EF" w14:textId="0E69BB20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91,23% от начальной цены продажи лота;</w:t>
      </w:r>
    </w:p>
    <w:p w14:paraId="5641A96A" w14:textId="1634F722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82,46% от начальной цены продажи лота;</w:t>
      </w:r>
    </w:p>
    <w:p w14:paraId="300D2D30" w14:textId="3527DF63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73,69% от начальной цены продажи лота;</w:t>
      </w:r>
    </w:p>
    <w:p w14:paraId="048B5093" w14:textId="5EB96BE0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64,92% от начальной цены продажи лота;</w:t>
      </w:r>
    </w:p>
    <w:p w14:paraId="6F9ECB7A" w14:textId="670CDA5A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56,15% от начальной цены продажи лота;</w:t>
      </w:r>
    </w:p>
    <w:p w14:paraId="39F0EA60" w14:textId="7E2DFCD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47,38% от начальной цены продажи лота;</w:t>
      </w:r>
    </w:p>
    <w:p w14:paraId="6A5C43CF" w14:textId="505D4080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38,61% от начальной цены продажи лота;</w:t>
      </w:r>
    </w:p>
    <w:p w14:paraId="70A23B5B" w14:textId="50693975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29,84% от начальной цены продажи лота;</w:t>
      </w:r>
    </w:p>
    <w:p w14:paraId="1ACC0620" w14:textId="70438667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21,07% от начальной цены продажи лота;</w:t>
      </w:r>
    </w:p>
    <w:p w14:paraId="2013BB0A" w14:textId="23E2A596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12,30% от начальной цены продажи лота;</w:t>
      </w:r>
    </w:p>
    <w:p w14:paraId="135E9D81" w14:textId="768EED88" w:rsidR="00E0509A" w:rsidRPr="00E0509A" w:rsidRDefault="00E0509A" w:rsidP="00E05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9A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3,53%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89730F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D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0B58DD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чет цены приобретенного лота. </w:t>
      </w:r>
    </w:p>
    <w:p w14:paraId="4C7EF19E" w14:textId="036269F7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170F4E" w14:textId="77777777" w:rsidR="000E7DCA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7D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E7DCA" w:rsidRPr="000E7DCA">
        <w:rPr>
          <w:rFonts w:ascii="Times New Roman" w:hAnsi="Times New Roman" w:cs="Times New Roman"/>
          <w:color w:val="000000"/>
          <w:sz w:val="24"/>
          <w:szCs w:val="24"/>
        </w:rPr>
        <w:t>с 09:00 до 17:00 по адресу: г. Иркутск, ул. Рабочая, д. 2а, тел. 8-800-505-80-32; у ОТ: irkutsk@auction</w:t>
      </w:r>
      <w:r w:rsidR="000E7DCA" w:rsidRPr="000E7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-house.ru, Вострецова Оксана, 8-939-794-02-12, 8-914-917-00-46 (мск+5 час).</w:t>
      </w:r>
    </w:p>
    <w:p w14:paraId="56B881ED" w14:textId="79C26E8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B58DD"/>
    <w:rsid w:val="000C0BCC"/>
    <w:rsid w:val="000E7DCA"/>
    <w:rsid w:val="000F64CF"/>
    <w:rsid w:val="00101AB0"/>
    <w:rsid w:val="001122F4"/>
    <w:rsid w:val="001726D6"/>
    <w:rsid w:val="00203862"/>
    <w:rsid w:val="00276C5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B3C01"/>
    <w:rsid w:val="005F1F68"/>
    <w:rsid w:val="00621553"/>
    <w:rsid w:val="00655998"/>
    <w:rsid w:val="006644AD"/>
    <w:rsid w:val="00681CD7"/>
    <w:rsid w:val="007058CC"/>
    <w:rsid w:val="00762232"/>
    <w:rsid w:val="00775C5B"/>
    <w:rsid w:val="007A10EE"/>
    <w:rsid w:val="007E3D68"/>
    <w:rsid w:val="007F0E75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0509A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2118888-DC0A-4142-B0A9-B1B11215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2019-07-23T07:53:00Z</dcterms:created>
  <dcterms:modified xsi:type="dcterms:W3CDTF">2023-02-17T10:34:00Z</dcterms:modified>
</cp:coreProperties>
</file>