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563A7A17" w:rsidR="00361B5A" w:rsidRDefault="00D213D8" w:rsidP="00361B5A">
      <w:pPr>
        <w:spacing w:before="120" w:after="120"/>
        <w:jc w:val="both"/>
        <w:rPr>
          <w:color w:val="000000"/>
        </w:rPr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</w:t>
      </w:r>
      <w:r>
        <w:rPr>
          <w:color w:val="000000"/>
          <w:lang w:val="en-US"/>
        </w:rPr>
        <w:t>malkova</w:t>
      </w:r>
      <w:r w:rsidRPr="002625A8">
        <w:rPr>
          <w:color w:val="000000"/>
        </w:rPr>
        <w:t xml:space="preserve">@auction-house.ru), действующее на основании договора с 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>
        <w:rPr>
          <w:color w:val="000000"/>
        </w:rPr>
        <w:t xml:space="preserve">, </w:t>
      </w:r>
      <w:r w:rsidRPr="002625A8">
        <w:rPr>
          <w:color w:val="000000"/>
        </w:rPr>
        <w:t xml:space="preserve">конкурсным управляющим (ликвидатором) </w:t>
      </w:r>
      <w:r>
        <w:rPr>
          <w:color w:val="000000"/>
        </w:rPr>
        <w:t xml:space="preserve">которого на основании </w:t>
      </w:r>
      <w:r w:rsidRPr="002625A8">
        <w:rPr>
          <w:color w:val="000000"/>
        </w:rPr>
        <w:t>решения Арбитражного суда г. Москвы от 11 декабря 2015</w:t>
      </w:r>
      <w:r w:rsidRPr="00FA3228">
        <w:rPr>
          <w:color w:val="000000"/>
        </w:rPr>
        <w:t xml:space="preserve"> </w:t>
      </w:r>
      <w:r w:rsidRPr="002625A8">
        <w:rPr>
          <w:color w:val="000000"/>
        </w:rPr>
        <w:t>г. по делу №А40-208873/15</w:t>
      </w:r>
      <w:r>
        <w:rPr>
          <w:color w:val="000000"/>
        </w:rPr>
        <w:t xml:space="preserve"> является г</w:t>
      </w:r>
      <w:r w:rsidRPr="002625A8">
        <w:rPr>
          <w:color w:val="000000"/>
        </w:rPr>
        <w:t>осударственн</w:t>
      </w:r>
      <w:r>
        <w:rPr>
          <w:color w:val="000000"/>
        </w:rPr>
        <w:t>ая</w:t>
      </w:r>
      <w:r w:rsidRPr="002625A8">
        <w:rPr>
          <w:color w:val="000000"/>
        </w:rPr>
        <w:t xml:space="preserve"> корпораци</w:t>
      </w:r>
      <w:r>
        <w:rPr>
          <w:color w:val="000000"/>
        </w:rPr>
        <w:t>я</w:t>
      </w:r>
      <w:r w:rsidRPr="002625A8">
        <w:rPr>
          <w:color w:val="000000"/>
        </w:rPr>
        <w:t xml:space="preserve"> «Агентство по страхованию вкладов» (109240, г. Москва, ул. Высоцкого, д. 4)</w:t>
      </w:r>
      <w:r>
        <w:rPr>
          <w:color w:val="000000"/>
        </w:rPr>
        <w:t xml:space="preserve">, </w:t>
      </w:r>
      <w:r w:rsidR="00361B5A" w:rsidRPr="00361B5A">
        <w:rPr>
          <w:rFonts w:eastAsia="Calibri"/>
          <w:lang w:eastAsia="en-US"/>
        </w:rPr>
        <w:t>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75642D">
        <w:rPr>
          <w:b/>
          <w:bCs/>
        </w:rPr>
        <w:t>2030176229</w:t>
      </w:r>
      <w:r w:rsidRPr="0075642D">
        <w:t xml:space="preserve"> в газете АО </w:t>
      </w:r>
      <w:r w:rsidRPr="0075642D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75642D">
        <w:instrText xml:space="preserve"> FORMTEXT </w:instrText>
      </w:r>
      <w:r w:rsidRPr="0075642D">
        <w:fldChar w:fldCharType="separate"/>
      </w:r>
      <w:r w:rsidRPr="0075642D">
        <w:t>«Коммерсантъ»</w:t>
      </w:r>
      <w:r w:rsidRPr="0075642D">
        <w:fldChar w:fldCharType="end"/>
      </w:r>
      <w:r w:rsidRPr="0075642D">
        <w:t xml:space="preserve"> о№243(7446) от 29.12.2022) на электронной площадке АО «Российский аукционный дом», по адресу в сети интернет: bankruptcy.lot-online.ru</w:t>
      </w:r>
      <w:r>
        <w:t>, проведенных с 23.06.2023 по 29.06.2023</w:t>
      </w:r>
      <w:r>
        <w:t xml:space="preserve">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361B5A">
        <w:rPr>
          <w:color w:val="000000"/>
        </w:rPr>
        <w:t xml:space="preserve"> догово</w:t>
      </w:r>
      <w:r>
        <w:t>р</w:t>
      </w:r>
      <w:r w:rsidR="00361B5A">
        <w:t>:</w:t>
      </w:r>
    </w:p>
    <w:tbl>
      <w:tblPr>
        <w:tblStyle w:val="ae"/>
        <w:tblW w:w="9622" w:type="dxa"/>
        <w:jc w:val="center"/>
        <w:tblLayout w:type="fixed"/>
        <w:tblLook w:val="04A0" w:firstRow="1" w:lastRow="0" w:firstColumn="1" w:lastColumn="0" w:noHBand="0" w:noVBand="1"/>
      </w:tblPr>
      <w:tblGrid>
        <w:gridCol w:w="833"/>
        <w:gridCol w:w="1985"/>
        <w:gridCol w:w="2126"/>
        <w:gridCol w:w="2410"/>
        <w:gridCol w:w="2268"/>
      </w:tblGrid>
      <w:tr w:rsidR="00D213D8" w14:paraId="46F6495E" w14:textId="77777777" w:rsidTr="00D213D8">
        <w:trPr>
          <w:jc w:val="center"/>
        </w:trPr>
        <w:tc>
          <w:tcPr>
            <w:tcW w:w="833" w:type="dxa"/>
          </w:tcPr>
          <w:p w14:paraId="7DB11C78" w14:textId="77777777" w:rsidR="00D213D8" w:rsidRPr="00C61C5E" w:rsidRDefault="00D213D8" w:rsidP="001C63D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E9E3224" w14:textId="77777777" w:rsidR="00D213D8" w:rsidRPr="00C61C5E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5F63D02" w14:textId="77777777" w:rsidR="00D213D8" w:rsidRPr="00C61C5E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328F5CD4" w14:textId="77777777" w:rsidR="00D213D8" w:rsidRPr="00C61C5E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0E90875" w14:textId="77777777" w:rsidR="00D213D8" w:rsidRPr="00C61C5E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D213D8" w:rsidRPr="004773F0" w14:paraId="243872B9" w14:textId="77777777" w:rsidTr="00D213D8">
        <w:trPr>
          <w:trHeight w:val="546"/>
          <w:jc w:val="center"/>
        </w:trPr>
        <w:tc>
          <w:tcPr>
            <w:tcW w:w="833" w:type="dxa"/>
            <w:vAlign w:val="center"/>
          </w:tcPr>
          <w:p w14:paraId="71698552" w14:textId="77777777" w:rsidR="00D213D8" w:rsidRPr="003774E4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782C8363" w14:textId="77777777" w:rsidR="00D213D8" w:rsidRPr="00B80FDB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2023-7950/96</w:t>
            </w:r>
          </w:p>
        </w:tc>
        <w:tc>
          <w:tcPr>
            <w:tcW w:w="2126" w:type="dxa"/>
            <w:vAlign w:val="center"/>
          </w:tcPr>
          <w:p w14:paraId="5EB95CAE" w14:textId="77777777" w:rsidR="00D213D8" w:rsidRPr="00B80FDB" w:rsidRDefault="00D213D8" w:rsidP="001C63D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10.07.2023</w:t>
            </w:r>
          </w:p>
        </w:tc>
        <w:tc>
          <w:tcPr>
            <w:tcW w:w="2410" w:type="dxa"/>
            <w:vAlign w:val="center"/>
          </w:tcPr>
          <w:p w14:paraId="082578D3" w14:textId="77777777" w:rsidR="00D213D8" w:rsidRPr="005A1037" w:rsidRDefault="00D213D8" w:rsidP="001C63DD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511 777,00</w:t>
            </w:r>
          </w:p>
        </w:tc>
        <w:tc>
          <w:tcPr>
            <w:tcW w:w="2268" w:type="dxa"/>
            <w:vAlign w:val="center"/>
          </w:tcPr>
          <w:p w14:paraId="2098E290" w14:textId="77777777" w:rsidR="00D213D8" w:rsidRPr="00473A69" w:rsidRDefault="00D213D8" w:rsidP="001C63DD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>
              <w:rPr>
                <w:spacing w:val="3"/>
                <w:sz w:val="22"/>
                <w:szCs w:val="22"/>
              </w:rPr>
              <w:t>Шокуев</w:t>
            </w:r>
            <w:proofErr w:type="spellEnd"/>
            <w:r>
              <w:rPr>
                <w:spacing w:val="3"/>
                <w:sz w:val="22"/>
                <w:szCs w:val="22"/>
              </w:rPr>
              <w:t xml:space="preserve"> Заурбек </w:t>
            </w:r>
            <w:proofErr w:type="spellStart"/>
            <w:r>
              <w:rPr>
                <w:spacing w:val="3"/>
                <w:sz w:val="22"/>
                <w:szCs w:val="22"/>
              </w:rPr>
              <w:t>Анзорович</w:t>
            </w:r>
            <w:proofErr w:type="spellEnd"/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213D8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D213D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D2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19</cp:revision>
  <cp:lastPrinted>2017-09-06T13:05:00Z</cp:lastPrinted>
  <dcterms:created xsi:type="dcterms:W3CDTF">2018-08-16T08:59:00Z</dcterms:created>
  <dcterms:modified xsi:type="dcterms:W3CDTF">2023-07-13T13:23:00Z</dcterms:modified>
</cp:coreProperties>
</file>