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680E2265" w:rsidR="00E41D4C" w:rsidRPr="00B141BB" w:rsidRDefault="00EE762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6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E76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E762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E762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E762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E7624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Открытым акционерным обществом Инвестиционный  банк «</w:t>
      </w:r>
      <w:proofErr w:type="spellStart"/>
      <w:r w:rsidRPr="00EE7624">
        <w:rPr>
          <w:rFonts w:ascii="Times New Roman" w:hAnsi="Times New Roman" w:cs="Times New Roman"/>
          <w:color w:val="000000"/>
          <w:sz w:val="24"/>
          <w:szCs w:val="24"/>
        </w:rPr>
        <w:t>Бузулукбанк</w:t>
      </w:r>
      <w:proofErr w:type="spellEnd"/>
      <w:r w:rsidRPr="00EE7624">
        <w:rPr>
          <w:rFonts w:ascii="Times New Roman" w:hAnsi="Times New Roman" w:cs="Times New Roman"/>
          <w:color w:val="000000"/>
          <w:sz w:val="24"/>
          <w:szCs w:val="24"/>
        </w:rPr>
        <w:t xml:space="preserve">» (ОАО </w:t>
      </w:r>
      <w:proofErr w:type="spellStart"/>
      <w:r w:rsidRPr="00EE7624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EE7624">
        <w:rPr>
          <w:rFonts w:ascii="Times New Roman" w:hAnsi="Times New Roman" w:cs="Times New Roman"/>
          <w:color w:val="000000"/>
          <w:sz w:val="24"/>
          <w:szCs w:val="24"/>
        </w:rPr>
        <w:t xml:space="preserve"> «БЗЛ»), (адрес регистрации: 461050, Оренбургская область, г. Бузулук, ул. Спортивная, д. 17-а, ИНН 5603009098, ОГРН 1025600002064) (далее – финансовая организация), конкурсным управляющим (ликвидатором) которого на основании решения Арбитражного суда Оренбургской области от 28 января 2015 г. по делу №А47-13410/2014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014A5A6E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6D18AAB" w14:textId="4435AE52" w:rsidR="00655998" w:rsidRDefault="00EE7624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EE7624">
        <w:t>ООО "М-Стройиндустрия", ИНН 7202202595, КД 140-клз, определением Арбитражного суда Тюменской области от 31.07.2019 по делу № А70-9067/19 требования включены в РТК как обеспеченное залогом имущества должника, решение Центрального районного суда г. Тюмени от 28.03.2016 по делу № 2-455/2016, апелляционное определение Оренбургского областного суда от 27.07.2016 по делу № 33-3630/2016, решение Тюменского районного суда Тюменской области от 24.05.2022 по</w:t>
      </w:r>
      <w:proofErr w:type="gramEnd"/>
      <w:r w:rsidRPr="00EE7624">
        <w:t xml:space="preserve"> делу № 2-196/2022, апелляционное определение Тюменского областного суда от 21.11.2022 по делу № 2-196/2022, заочное решение Тюменского районного суда Тюменской области от 24.11.2021 по делу № 2-3376/2021 (отменено, дело направлено на новое рассмотрение), в отношении М-Стройиндустрия введена процедура банкротства (12 468 754,35 руб.)</w:t>
      </w:r>
      <w:r>
        <w:t xml:space="preserve"> – </w:t>
      </w:r>
      <w:r w:rsidRPr="00EE7624">
        <w:t>6</w:t>
      </w:r>
      <w:r>
        <w:t xml:space="preserve"> </w:t>
      </w:r>
      <w:r w:rsidRPr="00EE7624">
        <w:t>475</w:t>
      </w:r>
      <w:r>
        <w:t xml:space="preserve"> </w:t>
      </w:r>
      <w:r w:rsidRPr="00EE7624">
        <w:t>500</w:t>
      </w:r>
      <w:r>
        <w:t>,00 руб.</w:t>
      </w:r>
    </w:p>
    <w:p w14:paraId="14351655" w14:textId="6EFF64A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364650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DE2A80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4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64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августа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0C64B1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64650" w:rsidRPr="00364650">
        <w:rPr>
          <w:rFonts w:ascii="Times New Roman" w:hAnsi="Times New Roman" w:cs="Times New Roman"/>
          <w:b/>
          <w:color w:val="000000"/>
          <w:sz w:val="24"/>
          <w:szCs w:val="24"/>
        </w:rPr>
        <w:t>27 июня</w:t>
      </w:r>
      <w:r w:rsidR="00364650" w:rsidRPr="00364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650" w:rsidRPr="00364650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6465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1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36465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364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364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36465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45DD4E6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6465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A5E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03D033DF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A5E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A8E789E" w14:textId="4C128B53" w:rsidR="00824041" w:rsidRPr="00824041" w:rsidRDefault="00824041" w:rsidP="00824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41">
        <w:rPr>
          <w:rFonts w:ascii="Times New Roman" w:hAnsi="Times New Roman" w:cs="Times New Roman"/>
          <w:color w:val="000000"/>
          <w:sz w:val="24"/>
          <w:szCs w:val="24"/>
        </w:rPr>
        <w:t xml:space="preserve">с 27 июня 2023 г. по 03 августа 2023 г. - в размере начальной цены продажи </w:t>
      </w:r>
      <w:r w:rsidRPr="0082404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bookmarkStart w:id="0" w:name="_GoBack"/>
      <w:bookmarkEnd w:id="0"/>
      <w:r w:rsidRPr="008240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B61C17" w14:textId="43805BCA" w:rsidR="00824041" w:rsidRPr="00824041" w:rsidRDefault="00824041" w:rsidP="00824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41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06 августа 2023 г. - в размере 92,30% от начальной цены продажи </w:t>
      </w:r>
      <w:r w:rsidRPr="0082404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240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607E44" w14:textId="31C92E93" w:rsidR="00824041" w:rsidRPr="00824041" w:rsidRDefault="00824041" w:rsidP="00824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41">
        <w:rPr>
          <w:rFonts w:ascii="Times New Roman" w:hAnsi="Times New Roman" w:cs="Times New Roman"/>
          <w:color w:val="000000"/>
          <w:sz w:val="24"/>
          <w:szCs w:val="24"/>
        </w:rPr>
        <w:t xml:space="preserve">с 07 августа 2023 г. по 09 августа 2023 г. - в размере 84,60% от начальной цены продажи </w:t>
      </w:r>
      <w:r w:rsidRPr="0082404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240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D8BD5C" w14:textId="4FCC4423" w:rsidR="00824041" w:rsidRPr="00824041" w:rsidRDefault="00824041" w:rsidP="00824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41">
        <w:rPr>
          <w:rFonts w:ascii="Times New Roman" w:hAnsi="Times New Roman" w:cs="Times New Roman"/>
          <w:color w:val="000000"/>
          <w:sz w:val="24"/>
          <w:szCs w:val="24"/>
        </w:rPr>
        <w:t xml:space="preserve">с 10 августа 2023 г. по 12 августа 2023 г. - в размере 76,90% от начальной цены продажи </w:t>
      </w:r>
      <w:r w:rsidRPr="0082404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240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57474B" w14:textId="77777777" w:rsidR="00824041" w:rsidRDefault="00824041" w:rsidP="00824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41">
        <w:rPr>
          <w:rFonts w:ascii="Times New Roman" w:hAnsi="Times New Roman" w:cs="Times New Roman"/>
          <w:color w:val="000000"/>
          <w:sz w:val="24"/>
          <w:szCs w:val="24"/>
        </w:rPr>
        <w:t xml:space="preserve">с 13 августа 2023 г. по 15 августа 2023 г. - в размере 69,20%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46FF98F4" w14:textId="3C56F38B" w:rsidR="008F1609" w:rsidRPr="00DD01CB" w:rsidRDefault="008F1609" w:rsidP="00824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F0044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F0044D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044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F0044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F0044D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</w:t>
      </w:r>
      <w:r w:rsidRPr="00F0044D">
        <w:rPr>
          <w:rFonts w:ascii="Times New Roman" w:hAnsi="Times New Roman" w:cs="Times New Roman"/>
          <w:color w:val="000000"/>
          <w:sz w:val="24"/>
          <w:szCs w:val="24"/>
        </w:rPr>
        <w:t xml:space="preserve">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F0044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F0044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F0044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F0044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F0044D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044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0044D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0044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0044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F0044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044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0044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0044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0044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FDF9112" w14:textId="77777777" w:rsidR="00F0044D" w:rsidRPr="00F0044D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44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0044D" w:rsidRPr="00F00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Самара, ул. Урицкого, д.19, тел. 8-800-505-80-32; у ОТ: pf@auction-house.ru, Соболькова Елена 8(927)208-15-34 (</w:t>
      </w:r>
      <w:proofErr w:type="gramStart"/>
      <w:r w:rsidR="00F0044D" w:rsidRPr="00F00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F0044D" w:rsidRPr="00F00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час), Харланова Наталья тел. 8(927)208-21-43 (мск+1час).</w:t>
      </w:r>
    </w:p>
    <w:p w14:paraId="3339A18B" w14:textId="5ECD1855" w:rsidR="008F6C92" w:rsidRPr="004914BB" w:rsidRDefault="0027680F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44D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</w:t>
      </w:r>
      <w:r w:rsidRPr="0027680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64650"/>
    <w:rsid w:val="003E6C81"/>
    <w:rsid w:val="0043622C"/>
    <w:rsid w:val="00495D59"/>
    <w:rsid w:val="004A5E2F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240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EE7624"/>
    <w:rsid w:val="00F0044D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1576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2019-07-23T07:53:00Z</dcterms:created>
  <dcterms:modified xsi:type="dcterms:W3CDTF">2023-06-19T08:02:00Z</dcterms:modified>
</cp:coreProperties>
</file>