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578FCC79" w:rsidR="00D74052" w:rsidRPr="00D65721" w:rsidRDefault="007649B8" w:rsidP="003B1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11264D4C" w14:textId="77777777" w:rsidR="003B140A" w:rsidRPr="003B140A" w:rsidRDefault="003B140A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40A">
        <w:rPr>
          <w:color w:val="000000"/>
        </w:rPr>
        <w:t>Лот 1 - ООО "Протон", ИНН 1207016182, определение Арбитражного суда Республики Дагестан по делу А15-235/2013 от 22.05.2014 (1 824 809 504,42 руб.) - 1 824 809 504,42 руб.;</w:t>
      </w:r>
    </w:p>
    <w:p w14:paraId="396A938A" w14:textId="7FF43B31" w:rsidR="003B140A" w:rsidRPr="003B140A" w:rsidRDefault="003B140A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140A">
        <w:rPr>
          <w:color w:val="000000"/>
        </w:rPr>
        <w:t>Лот 2 - ООО ЧОО "ЩИТ", ИНН 0562055583, определение Арбитражного суда Республики Дагестан по делу А15-235/2013(97) от 24.11.2020 (4 173 1</w:t>
      </w:r>
      <w:r>
        <w:rPr>
          <w:color w:val="000000"/>
        </w:rPr>
        <w:t>20,00 руб.) - 4 173 120,00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67809A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52E560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067352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B140A" w:rsidRPr="003B1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B140A" w:rsidRPr="003B1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339761CC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3B140A">
        <w:rPr>
          <w:b/>
          <w:bCs/>
          <w:color w:val="000000"/>
        </w:rPr>
        <w:t>31</w:t>
      </w:r>
      <w:r w:rsidR="00F519EB" w:rsidRPr="005D634E">
        <w:rPr>
          <w:b/>
          <w:bCs/>
          <w:color w:val="000000"/>
        </w:rPr>
        <w:t xml:space="preserve"> августа </w:t>
      </w:r>
      <w:r w:rsidR="00F519EB">
        <w:rPr>
          <w:b/>
          <w:bCs/>
          <w:color w:val="000000"/>
        </w:rPr>
        <w:t xml:space="preserve">2023 г. по </w:t>
      </w:r>
      <w:r w:rsidR="003B140A">
        <w:rPr>
          <w:b/>
          <w:bCs/>
          <w:color w:val="000000"/>
        </w:rPr>
        <w:t>08</w:t>
      </w:r>
      <w:r w:rsidR="00F519EB">
        <w:rPr>
          <w:b/>
          <w:bCs/>
          <w:color w:val="000000"/>
        </w:rPr>
        <w:t xml:space="preserve"> </w:t>
      </w:r>
      <w:r w:rsidR="003B140A">
        <w:rPr>
          <w:b/>
          <w:bCs/>
          <w:color w:val="000000"/>
        </w:rPr>
        <w:t>но</w:t>
      </w:r>
      <w:r w:rsidR="00687205">
        <w:rPr>
          <w:b/>
          <w:bCs/>
          <w:color w:val="000000"/>
        </w:rPr>
        <w:t>я</w:t>
      </w:r>
      <w:r w:rsidR="00F519EB">
        <w:rPr>
          <w:b/>
          <w:bCs/>
          <w:color w:val="000000"/>
        </w:rPr>
        <w:t>бря 2023 г</w:t>
      </w:r>
      <w:r w:rsidR="003B140A">
        <w:rPr>
          <w:b/>
          <w:bCs/>
          <w:color w:val="000000"/>
        </w:rPr>
        <w:t>.</w:t>
      </w:r>
    </w:p>
    <w:p w14:paraId="11692C3C" w14:textId="1B35293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B1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3010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bookmarkStart w:id="0" w:name="_GoBack"/>
      <w:bookmarkEnd w:id="0"/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36B3D7CC" w:rsidR="00F519EB" w:rsidRDefault="00F519EB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3B140A">
        <w:rPr>
          <w:b/>
          <w:color w:val="000000"/>
        </w:rPr>
        <w:t>а 1</w:t>
      </w:r>
      <w:r w:rsidRPr="004022FF">
        <w:rPr>
          <w:b/>
          <w:color w:val="000000"/>
        </w:rPr>
        <w:t>:</w:t>
      </w:r>
    </w:p>
    <w:p w14:paraId="1D583B6C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31 августа 2023 г. по 06 сентября 2023 г. - в размере начальной цены продажи лота;</w:t>
      </w:r>
    </w:p>
    <w:p w14:paraId="5CEC5083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07 сентября 2023 г. по 13 сентября 2023 г. - в размере 88,95% от начальной цены продажи лота;</w:t>
      </w:r>
    </w:p>
    <w:p w14:paraId="70D986DB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14 сентября 2023 г. по 20 сентября 2023 г. - в размере 77,90% от начальной цены продажи лота;</w:t>
      </w:r>
    </w:p>
    <w:p w14:paraId="64177485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21 сентября 2023 г. по 27 сентября 2023 г. - в размере 66,85% от начальной цены продажи лота;</w:t>
      </w:r>
    </w:p>
    <w:p w14:paraId="72DE00FC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28 сентября 2023 г. по 04 октября 2023 г. - в размере 55,80% от начальной цены продажи лота;</w:t>
      </w:r>
    </w:p>
    <w:p w14:paraId="49D8A840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05 октября 2023 г. по 11 октября 2023 г. - в размере 44,75% от начальной цены продажи лота;</w:t>
      </w:r>
    </w:p>
    <w:p w14:paraId="17BB7DE3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12 октября 2023 г. по 18 октября 2023 г. - в размере 33,70% от начальной цены продажи лота;</w:t>
      </w:r>
    </w:p>
    <w:p w14:paraId="0ED930C1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19 октября 2023 г. по 25 октября 2023 г. - в размере 22,65% от начальной цены продажи лота;</w:t>
      </w:r>
    </w:p>
    <w:p w14:paraId="3D3013EF" w14:textId="77777777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26 октября 2023 г. по 01 ноября 2023 г. - в размере 11,60% от начальной цены продажи лота;</w:t>
      </w:r>
    </w:p>
    <w:p w14:paraId="3869669B" w14:textId="51AA7552" w:rsidR="004B3DEF" w:rsidRPr="004B3DEF" w:rsidRDefault="004B3DEF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EF">
        <w:rPr>
          <w:color w:val="000000"/>
        </w:rPr>
        <w:t>с 02 ноября 2023 г. по 08 ноября 2023 г. - в размере 0,55%</w:t>
      </w:r>
      <w:r>
        <w:rPr>
          <w:color w:val="000000"/>
        </w:rPr>
        <w:t xml:space="preserve"> от начальной цены продажи лота.</w:t>
      </w:r>
    </w:p>
    <w:p w14:paraId="0ABFCCDF" w14:textId="117C1F9A" w:rsidR="003B140A" w:rsidRDefault="003B140A" w:rsidP="004B3D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</w:t>
      </w:r>
      <w:r w:rsidRPr="004022FF">
        <w:rPr>
          <w:b/>
          <w:color w:val="000000"/>
        </w:rPr>
        <w:t>:</w:t>
      </w:r>
    </w:p>
    <w:p w14:paraId="36C60C48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начальной цены продажи лота;</w:t>
      </w:r>
    </w:p>
    <w:p w14:paraId="66D1F6ED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88,96% от начальной цены продажи лота;</w:t>
      </w:r>
    </w:p>
    <w:p w14:paraId="1FFADAF6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77,92% от начальной цены продажи лота;</w:t>
      </w:r>
    </w:p>
    <w:p w14:paraId="75AEC251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66,88% от начальной цены продажи лота;</w:t>
      </w:r>
    </w:p>
    <w:p w14:paraId="4C618B0C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55,84% от начальной цены продажи лота;</w:t>
      </w:r>
    </w:p>
    <w:p w14:paraId="55201B4F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44,80% от начальной цены продажи лота;</w:t>
      </w:r>
    </w:p>
    <w:p w14:paraId="4BC47845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33,76% от начальной цены продажи лота;</w:t>
      </w:r>
    </w:p>
    <w:p w14:paraId="4B46CF59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22,72% от начальной цены продажи лота;</w:t>
      </w:r>
    </w:p>
    <w:p w14:paraId="768D72D4" w14:textId="77777777" w:rsidR="004B3DEF" w:rsidRPr="004B3DEF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11,68% от начальной цены продажи лота;</w:t>
      </w:r>
    </w:p>
    <w:p w14:paraId="61D51A9B" w14:textId="3FBF37A1" w:rsidR="003B140A" w:rsidRDefault="004B3DEF" w:rsidP="004B3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DEF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0,64%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1CDC21F7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19 </w:t>
      </w:r>
      <w:r w:rsidR="003B14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3B14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8F12-63C8-4D72-9A77-DB6CBB0E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2150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79</cp:revision>
  <dcterms:created xsi:type="dcterms:W3CDTF">2019-07-23T07:47:00Z</dcterms:created>
  <dcterms:modified xsi:type="dcterms:W3CDTF">2023-05-19T12:16:00Z</dcterms:modified>
</cp:coreProperties>
</file>