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2908" w14:textId="77777777" w:rsidR="00A60D9A" w:rsidRDefault="00607533" w:rsidP="00A60D9A">
      <w:pPr>
        <w:spacing w:line="276" w:lineRule="auto"/>
        <w:ind w:firstLine="709"/>
        <w:jc w:val="both"/>
        <w:rPr>
          <w:rFonts w:ascii="Arial Narrow" w:eastAsia="Calibri" w:hAnsi="Arial Narrow"/>
          <w:noProof/>
          <w:sz w:val="20"/>
          <w:szCs w:val="20"/>
        </w:rPr>
      </w:pPr>
      <w:r>
        <w:rPr>
          <w:rFonts w:ascii="Arial Narrow" w:eastAsia="Calibri" w:hAnsi="Arial Narrow"/>
          <w:noProof/>
          <w:color w:val="auto"/>
          <w:sz w:val="20"/>
          <w:szCs w:val="20"/>
        </w:rPr>
        <w:t xml:space="preserve">Организатор торгов - конкурсный управляющий Общества с ограниченной ответственностью "Комплекс-КА" (ОГРН 1088602002994, ИНН 8602072159, адрес 628418, </w:t>
      </w:r>
      <w:r>
        <w:rPr>
          <w:rFonts w:ascii="Arial Narrow" w:hAnsi="Arial Narrow" w:cs="Times New Roman CYR"/>
          <w:bCs/>
          <w:noProof/>
          <w:color w:val="auto"/>
          <w:sz w:val="20"/>
          <w:szCs w:val="20"/>
        </w:rPr>
        <w:t>Ханты-Мансийский автономный округ - Югра, город Сургут, улица Профсоюзов, дом 11</w:t>
      </w:r>
      <w:r>
        <w:rPr>
          <w:rFonts w:ascii="Arial Narrow" w:eastAsia="Calibri" w:hAnsi="Arial Narrow"/>
          <w:noProof/>
          <w:color w:val="auto"/>
          <w:sz w:val="20"/>
          <w:szCs w:val="20"/>
        </w:rPr>
        <w:t xml:space="preserve">, решением Арбитражного суда Ханты-Мансийского автономного округа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г.Тюмень, а/я 628, адрес электронной почты: arbitr-72@mail.ru, контактный номер +79292001650) - член Союза арбитражных управляющих "Саморегулируемая организация "ДЕЛО" (ОГРН 1035002205919, ИНН 5010029544, фактический адрес: 125284, г. Москва, Хорошевское шоссе, 32А, оф.300, а/я 22; юридический адрес: 141307, Московская область, г.о. Сергиево-Посадский, г. Сергиев Посад, ул. Гефсиманские пруды, д. 4), 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Общества с ограниченной ответственностью «Комплекс-КА»», утвержденным решением собрания кредиторов ООО «Комплекс-КА» от 27.07.2023 г. </w:t>
      </w:r>
      <w:r w:rsidRPr="00A60D9A">
        <w:rPr>
          <w:rFonts w:ascii="Arial Narrow" w:eastAsia="Calibri" w:hAnsi="Arial Narrow"/>
          <w:noProof/>
          <w:color w:val="auto"/>
          <w:sz w:val="20"/>
          <w:szCs w:val="20"/>
        </w:rPr>
        <w:t xml:space="preserve">протокол № 17, сообщает </w:t>
      </w:r>
      <w:r>
        <w:rPr>
          <w:rFonts w:ascii="Arial Narrow" w:eastAsia="Calibri" w:hAnsi="Arial Narrow"/>
          <w:noProof/>
          <w:color w:val="auto"/>
          <w:sz w:val="20"/>
          <w:szCs w:val="20"/>
        </w:rPr>
        <w:t xml:space="preserve">о продаже имущества ООО "Комплекс-КА" в составе двух лотов на электронных торгах в форме открытого аукциона с открытой формой представления </w:t>
      </w:r>
      <w:r>
        <w:rPr>
          <w:rFonts w:ascii="Arial Narrow" w:eastAsia="Calibri" w:hAnsi="Arial Narrow"/>
          <w:noProof/>
          <w:sz w:val="20"/>
          <w:szCs w:val="20"/>
        </w:rPr>
        <w:t xml:space="preserve">предложений о цене. </w:t>
      </w:r>
    </w:p>
    <w:p w14:paraId="6395939A" w14:textId="77777777" w:rsidR="00A60D9A" w:rsidRDefault="00607533" w:rsidP="00A60D9A">
      <w:pPr>
        <w:spacing w:line="276" w:lineRule="auto"/>
        <w:ind w:firstLine="709"/>
        <w:jc w:val="both"/>
        <w:rPr>
          <w:rFonts w:ascii="Arial Narrow" w:eastAsia="Calibri" w:hAnsi="Arial Narrow"/>
          <w:noProof/>
          <w:sz w:val="20"/>
          <w:szCs w:val="20"/>
        </w:rPr>
      </w:pPr>
      <w:r>
        <w:rPr>
          <w:rFonts w:ascii="Arial Narrow" w:eastAsia="Calibri" w:hAnsi="Arial Narrow"/>
          <w:noProof/>
          <w:sz w:val="20"/>
          <w:szCs w:val="20"/>
        </w:rPr>
        <w:t xml:space="preserve">Предмет торгов: Лот № 1: «Дебиторская задолженность (право требования) в отношении ООО «Спортсити», ИНН 8602193280, в сумме 59418895,92 руб.» Начальная цена лота № 1: 59418895,92 руб.; Лот № 2: «Дебиторская задолженность (право требования) в отношении ООО «ГПФ», ИНН 8601033372, в сумме 51000499,64 руб.» Начальная цена лота № 2: 51000499,64 руб. Аукцион проводится на электронной площадке АО «Российский аукционный дом» (АО «РАД»), адрес в сети интернет https://lot-online.ru/. Дата и время начала торгов: 14.09.2023 г. в 09:00 (здесь и далее по тексту – время московское). </w:t>
      </w:r>
    </w:p>
    <w:p w14:paraId="758EEF52" w14:textId="77777777" w:rsidR="00A60D9A" w:rsidRDefault="00607533" w:rsidP="00A60D9A">
      <w:pPr>
        <w:spacing w:line="276" w:lineRule="auto"/>
        <w:ind w:firstLine="709"/>
        <w:jc w:val="both"/>
        <w:rPr>
          <w:rFonts w:ascii="Arial Narrow" w:eastAsia="Calibri" w:hAnsi="Arial Narrow"/>
          <w:noProof/>
          <w:sz w:val="20"/>
          <w:szCs w:val="20"/>
        </w:rPr>
      </w:pPr>
      <w:r>
        <w:rPr>
          <w:rFonts w:ascii="Arial Narrow" w:eastAsia="Calibri" w:hAnsi="Arial Narrow"/>
          <w:noProof/>
          <w:sz w:val="20"/>
          <w:szCs w:val="20"/>
        </w:rPr>
        <w:t>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07.08.2023 г. в 00:00, окончание 08.09.2023 г. в 23:00.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w:t>
      </w:r>
      <w:r w:rsidR="00A60D9A">
        <w:rPr>
          <w:rFonts w:ascii="Arial Narrow" w:eastAsia="Calibri" w:hAnsi="Arial Narrow"/>
          <w:noProof/>
          <w:sz w:val="20"/>
          <w:szCs w:val="20"/>
        </w:rPr>
        <w:t xml:space="preserve"> </w:t>
      </w:r>
      <w:r>
        <w:rPr>
          <w:rFonts w:ascii="Arial Narrow" w:eastAsia="Calibri" w:hAnsi="Arial Narrow"/>
          <w:noProof/>
          <w:sz w:val="20"/>
          <w:szCs w:val="20"/>
        </w:rPr>
        <w:t xml:space="preserve">Документы, прилагаемые к заявке, представляются в форме электронных документов, подписанных электронной подписью заявителя. </w:t>
      </w:r>
    </w:p>
    <w:p w14:paraId="567DE9B2" w14:textId="77777777" w:rsidR="00A60D9A" w:rsidRDefault="00607533" w:rsidP="00A60D9A">
      <w:pPr>
        <w:spacing w:line="276" w:lineRule="auto"/>
        <w:ind w:firstLine="709"/>
        <w:jc w:val="both"/>
        <w:rPr>
          <w:rFonts w:ascii="Arial Narrow" w:eastAsia="Calibri" w:hAnsi="Arial Narrow"/>
          <w:noProof/>
          <w:sz w:val="20"/>
          <w:szCs w:val="20"/>
        </w:rPr>
      </w:pPr>
      <w:r>
        <w:rPr>
          <w:rFonts w:ascii="Arial Narrow" w:eastAsia="Calibri" w:hAnsi="Arial Narrow"/>
          <w:noProof/>
          <w:sz w:val="20"/>
          <w:szCs w:val="20"/>
        </w:rPr>
        <w:t xml:space="preserve">В целях участия в торгах заявитель должен перечислить задаток в размере 10 % начальной цены продажи лота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w:t>
      </w:r>
    </w:p>
    <w:p w14:paraId="2CA6652D" w14:textId="07800CF6" w:rsidR="00186DED" w:rsidRDefault="00607533" w:rsidP="00A60D9A">
      <w:pPr>
        <w:spacing w:line="276" w:lineRule="auto"/>
        <w:ind w:firstLine="709"/>
        <w:jc w:val="both"/>
      </w:pPr>
      <w:r>
        <w:rPr>
          <w:rFonts w:ascii="Arial Narrow" w:eastAsia="Calibri" w:hAnsi="Arial Narrow"/>
          <w:noProof/>
          <w:sz w:val="20"/>
          <w:szCs w:val="20"/>
        </w:rPr>
        <w:t xml:space="preserve">Шаг аукциона на повышение составляет 5 % от начальной цены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w:t>
      </w:r>
      <w:r>
        <w:rPr>
          <w:rFonts w:ascii="Arial Narrow" w:eastAsia="Calibri" w:hAnsi="Arial Narrow"/>
          <w:noProof/>
          <w:sz w:val="20"/>
          <w:szCs w:val="20"/>
        </w:rPr>
        <w:lastRenderedPageBreak/>
        <w:t>сайте электронной площадки и оформляются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уточнением размера задолженности по причине начисления процентов (если применимо)  до момента перехода прав требований к победителю торгов, цена продажи прав (требований) подлежит соответствующему  изменению.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Ханты-Мансийский автономный округ - Югра, г. Сургут, ул. Профсоюзов, дом 11, по предварительной записи у организатора торгов.</w:t>
      </w:r>
    </w:p>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FB"/>
    <w:rsid w:val="00186DED"/>
    <w:rsid w:val="00607533"/>
    <w:rsid w:val="008418FB"/>
    <w:rsid w:val="00A6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0650"/>
  <w15:chartTrackingRefBased/>
  <w15:docId w15:val="{AEA44818-EC20-4502-9484-4477FF1A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533"/>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2023-07-21T05:46:00Z</dcterms:created>
  <dcterms:modified xsi:type="dcterms:W3CDTF">2023-07-26T07:27:00Z</dcterms:modified>
</cp:coreProperties>
</file>