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63FB82D" w:rsidR="00777765" w:rsidRPr="0037642D" w:rsidRDefault="0004327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32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4327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4327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4327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4327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04327D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04327D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Pr="0004327D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EC47243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«СИТИКОМ», ИНН 7751022794, решение АС г. Москвы от 29.06.2022 по делу А40-35626/2022 (95 017,88 руб.) - 95 017,88 руб.;</w:t>
      </w:r>
    </w:p>
    <w:p w14:paraId="4160445D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«Тепломер-М», ИНН 4214027896, решение АС Кемеровской области от 22.12.2014 по делу А27-20680/2014 (29 600,00 руб.) - 29 600,00 руб.;</w:t>
      </w:r>
    </w:p>
    <w:p w14:paraId="252B7D54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«ВЕГА+», ИНН 7709922505, решение АС г. Москвы от 01.07.2022 по делу А40-97327/2022, находится в процедуре банкротства (301 600,40 руб.) - 301 600,40 руб.;</w:t>
      </w:r>
    </w:p>
    <w:p w14:paraId="1073B551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«Компания «ААЯ», ИНН 6165208227, решение АС Ростовской области от 02.09.2022 по делу А53-45169/2021 (328 854,24 руб.) - 328 854,24 руб.;</w:t>
      </w:r>
    </w:p>
    <w:p w14:paraId="41FFA7F0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ИП </w:t>
      </w:r>
      <w:proofErr w:type="spellStart"/>
      <w:r>
        <w:t>Гилязов</w:t>
      </w:r>
      <w:proofErr w:type="spellEnd"/>
      <w:r>
        <w:t xml:space="preserve"> Роберт </w:t>
      </w:r>
      <w:proofErr w:type="spellStart"/>
      <w:r>
        <w:t>Анварович</w:t>
      </w:r>
      <w:proofErr w:type="spellEnd"/>
      <w:r>
        <w:t>, ИНН 165800700386, решение АС Республики Татарстан от 04.08.2022 по делу А65-15333/2022 (161 043,00 руб.) - 161 043,00 руб.;</w:t>
      </w:r>
    </w:p>
    <w:p w14:paraId="07DA6EEB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ИП </w:t>
      </w:r>
      <w:proofErr w:type="spellStart"/>
      <w:r>
        <w:t>Гилязов</w:t>
      </w:r>
      <w:proofErr w:type="spellEnd"/>
      <w:r>
        <w:t xml:space="preserve"> Фарид </w:t>
      </w:r>
      <w:proofErr w:type="spellStart"/>
      <w:r>
        <w:t>Талгатович</w:t>
      </w:r>
      <w:proofErr w:type="spellEnd"/>
      <w:r>
        <w:t>, ИНН 165808001968, решение АС Республики Татарстан от 21.07.2022 по делу А65-14102/2022 (57 558,52 руб.) - 57 558,52 руб.;</w:t>
      </w:r>
    </w:p>
    <w:p w14:paraId="160727D7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Права требования к 73 физическим лицам, г. Москва, по 13 должникам истек срок предъявления исполнительных документов (6 911 9</w:t>
      </w:r>
      <w:r>
        <w:t>66,41 руб.) - 6 911 966,41 руб.</w:t>
      </w:r>
    </w:p>
    <w:p w14:paraId="416B66DC" w14:textId="2B902EDC" w:rsidR="00777765" w:rsidRPr="0037642D" w:rsidRDefault="00777765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5208F6A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4327D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04327D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B10DDB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4327D" w:rsidRPr="0004327D">
        <w:rPr>
          <w:rFonts w:ascii="Times New Roman CYR" w:hAnsi="Times New Roman CYR" w:cs="Times New Roman CYR"/>
          <w:b/>
          <w:color w:val="000000"/>
        </w:rPr>
        <w:t>14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42C944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4327D" w:rsidRPr="0004327D">
        <w:rPr>
          <w:b/>
          <w:color w:val="000000"/>
        </w:rPr>
        <w:t>14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4327D" w:rsidRPr="0004327D">
        <w:rPr>
          <w:b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C7CAD7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4327D" w:rsidRPr="0004327D">
        <w:rPr>
          <w:b/>
          <w:color w:val="000000"/>
        </w:rPr>
        <w:t xml:space="preserve">03 </w:t>
      </w:r>
      <w:r w:rsidR="0004327D" w:rsidRPr="0004327D">
        <w:rPr>
          <w:b/>
          <w:color w:val="000000"/>
        </w:rPr>
        <w:lastRenderedPageBreak/>
        <w:t>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4327D" w:rsidRPr="0004327D">
        <w:rPr>
          <w:b/>
          <w:color w:val="000000"/>
        </w:rPr>
        <w:t>19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295B7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4327D">
        <w:rPr>
          <w:b/>
          <w:bCs/>
          <w:color w:val="000000"/>
        </w:rPr>
        <w:t xml:space="preserve">04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4327D">
        <w:rPr>
          <w:b/>
          <w:bCs/>
          <w:color w:val="000000"/>
        </w:rPr>
        <w:t>14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CA49F7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4327D" w:rsidRPr="000432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августа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4327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4327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432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4327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4E10812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04 августа 2023 г. по 06 августа 2023 г. - в размере начальной цены продажи лотов;</w:t>
      </w:r>
    </w:p>
    <w:p w14:paraId="57FF8576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07 августа 2023 г. по 09 августа 2023 г. - в размере 92,40% от начальной цены продажи лотов;</w:t>
      </w:r>
    </w:p>
    <w:p w14:paraId="00AFE16E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10 августа 2023 г. по 12 августа 2023 г. - в размере 84,80% от начальной цены продажи лотов;</w:t>
      </w:r>
    </w:p>
    <w:p w14:paraId="7667D91A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13 августа 2023 г. по 15 августа 2023 г. - в размере 77,20% от начальной цены продажи лотов;</w:t>
      </w:r>
    </w:p>
    <w:p w14:paraId="0900B7BB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16 августа 2023 г. по 18 августа 2023 г. - в размере 69,60% от начальной цены продажи лотов;</w:t>
      </w:r>
    </w:p>
    <w:p w14:paraId="7B95348E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19 августа 2023 г. по 21 августа 2023 г. - в размере 62,00% от начальной цены продажи лотов;</w:t>
      </w:r>
    </w:p>
    <w:p w14:paraId="260E318F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22 августа 2023 г. по 24 августа 2023 г. - в размере 54,40% от начальной цены продажи лотов;</w:t>
      </w:r>
    </w:p>
    <w:p w14:paraId="09900C1A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25 августа 2023 г. по 27 августа 2023 г. - в размере 46,80% от начальной цены продажи лотов;</w:t>
      </w:r>
    </w:p>
    <w:p w14:paraId="762CEA0E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28 августа 2023 г. по 30 августа 2023 г. - в размере 39,20% от начальной цены продажи лотов;</w:t>
      </w:r>
    </w:p>
    <w:p w14:paraId="341C0629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31 августа 2023 г. по 02 сентября 2023 г. - в размере 31,60% от начальной цены продажи лотов;</w:t>
      </w:r>
    </w:p>
    <w:p w14:paraId="32251C1A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03 сентября 2023 г. по 05 сентября 2023 г. - в размере 24,00% от начальной цены продажи лотов;</w:t>
      </w:r>
    </w:p>
    <w:p w14:paraId="54B3D6AE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06 сентября 2023 г. по 08 сентября 2023 г. - в размере 16,40% от начальной цены продажи лотов;</w:t>
      </w:r>
    </w:p>
    <w:p w14:paraId="123FA4C2" w14:textId="77777777" w:rsidR="0004327D" w:rsidRP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327D">
        <w:rPr>
          <w:color w:val="000000"/>
        </w:rPr>
        <w:t>с 09 сентября 2023 г. по 11 сентября 2023 г. - в размере 8,80% от начальной цены продажи лотов;</w:t>
      </w:r>
    </w:p>
    <w:p w14:paraId="2FBE38C9" w14:textId="77777777" w:rsidR="0004327D" w:rsidRDefault="0004327D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27D">
        <w:rPr>
          <w:color w:val="000000"/>
        </w:rPr>
        <w:t xml:space="preserve">с 12 сентября 2023 г. по 14 сентября 2023 г. - в размере 1,20% </w:t>
      </w:r>
      <w:r>
        <w:rPr>
          <w:color w:val="000000"/>
        </w:rPr>
        <w:t>от начальной цены продажи лотов.</w:t>
      </w:r>
    </w:p>
    <w:p w14:paraId="7FB76AB1" w14:textId="2F955176" w:rsidR="00A21CDC" w:rsidRPr="005246E8" w:rsidRDefault="00A21CDC" w:rsidP="0004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A1F5D"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9796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9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979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9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9796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9796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45CE8AF3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EC05B6" w:rsidRPr="00EC05B6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6FB298F9" w:rsidR="00A21CDC" w:rsidRPr="004914BB" w:rsidRDefault="00A21CDC" w:rsidP="00077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F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077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77FF5">
        <w:rPr>
          <w:rFonts w:ascii="Times New Roman" w:hAnsi="Times New Roman" w:cs="Times New Roman"/>
          <w:sz w:val="24"/>
          <w:szCs w:val="24"/>
        </w:rPr>
        <w:t xml:space="preserve"> д</w:t>
      </w:r>
      <w:r w:rsidRPr="00077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77FF5">
        <w:rPr>
          <w:rFonts w:ascii="Times New Roman" w:hAnsi="Times New Roman" w:cs="Times New Roman"/>
          <w:sz w:val="24"/>
          <w:szCs w:val="24"/>
        </w:rPr>
        <w:t xml:space="preserve"> </w:t>
      </w:r>
      <w:r w:rsidRPr="00077FF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077FF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77FF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77FF5" w:rsidRPr="00077FF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77FF5" w:rsidRPr="00077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FF5" w:rsidRPr="00077FF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77FF5" w:rsidRPr="00077FF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327D"/>
    <w:rsid w:val="00047751"/>
    <w:rsid w:val="00061D5A"/>
    <w:rsid w:val="00077FF5"/>
    <w:rsid w:val="00097967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05B6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2142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2023-04-21T07:29:00Z</dcterms:modified>
</cp:coreProperties>
</file>