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0173B3">
        <w:rPr>
          <w:sz w:val="28"/>
          <w:szCs w:val="28"/>
        </w:rPr>
        <w:t>162207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0173B3">
        <w:rPr>
          <w:rFonts w:ascii="Times New Roman" w:hAnsi="Times New Roman" w:cs="Times New Roman"/>
          <w:sz w:val="28"/>
          <w:szCs w:val="28"/>
        </w:rPr>
        <w:t>19.09.2023 11:00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D36AC1" w:rsidRDefault="000173B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36AC1">
              <w:rPr>
                <w:sz w:val="28"/>
                <w:szCs w:val="28"/>
              </w:rPr>
              <w:t>Акционерное общество «ПСКОВАВИА»</w:t>
            </w:r>
            <w:r w:rsidR="00D342DA" w:rsidRPr="00D36AC1">
              <w:rPr>
                <w:sz w:val="28"/>
                <w:szCs w:val="28"/>
              </w:rPr>
              <w:t xml:space="preserve">, </w:t>
            </w:r>
          </w:p>
          <w:p w:rsidR="00D342DA" w:rsidRPr="001D2D62" w:rsidRDefault="000173B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D36AC1">
              <w:rPr>
                <w:sz w:val="28"/>
                <w:szCs w:val="28"/>
              </w:rPr>
              <w:t xml:space="preserve">180005, г. Псков, ул. </w:t>
            </w:r>
            <w:proofErr w:type="spellStart"/>
            <w:r>
              <w:rPr>
                <w:sz w:val="28"/>
                <w:szCs w:val="28"/>
                <w:lang w:val="en-US"/>
              </w:rPr>
              <w:t>Германа</w:t>
            </w:r>
            <w:proofErr w:type="spellEnd"/>
            <w:r>
              <w:rPr>
                <w:sz w:val="28"/>
                <w:szCs w:val="28"/>
                <w:lang w:val="en-US"/>
              </w:rPr>
              <w:t>, д. 34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1046000315460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6027084249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D36AC1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0173B3" w:rsidRPr="00D36AC1" w:rsidRDefault="000173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</w:p>
          <w:p w:rsidR="00D342DA" w:rsidRPr="00D36AC1" w:rsidRDefault="000173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"ДМСО" (Некоммерческое партнерство "Дальневосточная межрегиональная саморегулируемая организация профессиональных арбитражных управляющих")</w:t>
            </w:r>
          </w:p>
        </w:tc>
      </w:tr>
      <w:tr w:rsidR="00D342DA" w:rsidRPr="00D36AC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D36AC1" w:rsidRDefault="000173B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36AC1">
              <w:rPr>
                <w:sz w:val="28"/>
                <w:szCs w:val="28"/>
              </w:rPr>
              <w:t>Арбитражный суд Псковской области</w:t>
            </w:r>
            <w:r w:rsidR="00D342DA" w:rsidRPr="00D36AC1">
              <w:rPr>
                <w:sz w:val="28"/>
                <w:szCs w:val="28"/>
              </w:rPr>
              <w:t xml:space="preserve">, дело о банкротстве </w:t>
            </w:r>
            <w:r w:rsidRPr="00D36AC1">
              <w:rPr>
                <w:sz w:val="28"/>
                <w:szCs w:val="28"/>
              </w:rPr>
              <w:t>А52-2534/2017</w:t>
            </w:r>
          </w:p>
        </w:tc>
      </w:tr>
      <w:tr w:rsidR="00D342DA" w:rsidRPr="00D36AC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D36AC1" w:rsidRDefault="000173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Псковской области</w:t>
            </w:r>
            <w:r w:rsidR="00D342DA"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02.11.2020</w:t>
            </w:r>
            <w:r w:rsidR="00D342DA"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0173B3" w:rsidRDefault="000173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Дебиторская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задолженность 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Аэрорегион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ИНН 5040138967 в размере 114 031,75 руб., идёт судебный спор А41-58212/2023. Дебиторская задолженность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Лешуков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Евгеньевич в размере 500 345,00 руб., подтверждена определением от 07.04.2022 г. по делу № А52-2534/2017. Дебиторская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задолженность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Лешуков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Евгеньевич 330 000,00 руб., подтверждена определением от 26.04.2022 г. по делу № А52-2534/2017. Дебиторская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задолженность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Мартыненко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 Михайлович 353 412,60 руб., задолженность подтверждена приговором Псковского городского суда Псковской области от 12.04.2022 г. по делу № 1-37/2022 (приговор вступил в законную силу).;</w:t>
            </w:r>
          </w:p>
          <w:p w:rsidR="00D342DA" w:rsidRPr="001D2D62" w:rsidRDefault="000173B3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Дебиторская задолженность ООО «В-Берд АВИА» (ИНН 2302040081) в размере 29 506 589,14 руб., подтверждена определением по делу о банкротстве ООО «В-Берд АВИА» от 11.01.2023 г. А32-45995/2020-14/2Б. Рассмотрение вопроса о завершении процедуры банкротства назначено на 09.08.2023 г..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173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0173B3">
              <w:rPr>
                <w:sz w:val="28"/>
                <w:szCs w:val="28"/>
              </w:rPr>
              <w:t>14.08.2023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0173B3">
              <w:rPr>
                <w:sz w:val="28"/>
                <w:szCs w:val="28"/>
              </w:rPr>
              <w:t>15.09.2023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173B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необходимо уплатить задаток и подать в электронном виде оператору электронной площадки заявку на участие в торгах и прилагаемые к ней документы в порядке, установленном регламентом электронной площадки круглосуточно. Заявка на участие в торгах составляется в произвольной форме на русском языке и должна содержать указанные в сообщении о проведении торгов </w:t>
            </w:r>
            <w:r>
              <w:rPr>
                <w:bCs/>
                <w:sz w:val="28"/>
                <w:szCs w:val="28"/>
              </w:rPr>
              <w:lastRenderedPageBreak/>
              <w:t>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D36AC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0173B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0173B3" w:rsidRDefault="000173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16 000.00 руб.</w:t>
            </w:r>
          </w:p>
          <w:p w:rsidR="000173B3" w:rsidRDefault="000173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16 000.00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6AC1" w:rsidRDefault="000173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6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перечисляется на основании договора о задатке. Задаток должен поступить не позже окончания периода приёма заявок, его размер составляет 20% от цены лота. Задаток возвращается всем, за исключением победителя и единственного участника, в течение пяти рабочих дней после окончания </w:t>
            </w:r>
            <w:proofErr w:type="gramStart"/>
            <w:r w:rsidRPr="00D36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D36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D36AC1" w:rsidRDefault="000173B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D36AC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Банковские реквизиты для перечисления задатка: Получатель - АО «Российский аукционный дом» (ИНН 7838430413, КПП 783801001), р/с № 40702810355000036459 в СЕВЕРО-ЗАПАДНЫЙ БАНК ПАО СБЕРБАНК,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0173B3" w:rsidRDefault="000173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80 000.00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173B3" w:rsidRDefault="000173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80 000.00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0173B3" w:rsidRDefault="00017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8 000.00 руб.</w:t>
            </w:r>
          </w:p>
          <w:p w:rsidR="000173B3" w:rsidRDefault="00017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8 000.00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D36AC1" w:rsidRDefault="000173B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наиболее высокую цену или единственный участник.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173B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и реализации посредством публичного предложения об определении победителя торгов принимается в день подведения результатов торгов или публичного предложения и оформляется протоколом о результатах проведения торгов на сайте электронной площадки. Итоги торгов и публичного предложения будут подведены организатором торгов по месту нахождения оператора электронной площадки после получения от оператора электронной площадки проектов протокола или решения. В течение двух рабочих дней с даты подписания протокола о результатах проведения торгов или публичного предложения организатор торгов направляет победителю торгов копию этого протокола.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173B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дней с даты подписания протокола о результатах проведения открытых торгов и публичного предложения конкурсный управляющий направляет победителю торгов предложение заключить договор купли-продажи имущества с приложением проекта данного договора. Срок заключения договора купли-продажи - в течение 5 дней со дня получения проекта договора купли-продажи. Договор заключается посредством обмена по электронной почте скан-копией подписанного договора, после чего, в течение 10 дней, стороны обмениваются текстом договора на бумажном носителе, подписанным уполномоченными лицами. В случае отправки договора по почте используется заказное ценное письмо.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D36AC1" w:rsidRDefault="000173B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полной оплаты лота - в течение 30 дней со дня направления конкурсным управляющим победителю торгов скан-копии договора купли-продажи.</w:t>
            </w:r>
          </w:p>
        </w:tc>
      </w:tr>
      <w:tr w:rsidR="00D342DA" w:rsidRPr="00D36AC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D36AC1" w:rsidRDefault="00D342DA" w:rsidP="00D36A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0173B3"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  <w:r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3B3"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471000011401</w:t>
            </w:r>
            <w:r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0173B3"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196135, Санкт-Петербург, </w:t>
            </w:r>
            <w:r w:rsid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9</w:t>
            </w:r>
            <w:r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0173B3"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(911) 270-03-96</w:t>
            </w:r>
            <w:r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0173B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</w:t>
              </w:r>
              <w:r w:rsidR="000173B3" w:rsidRPr="00D36AC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56-</w:t>
              </w:r>
              <w:r w:rsidR="000173B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spb</w:t>
              </w:r>
              <w:r w:rsidR="000173B3" w:rsidRPr="00D36AC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0173B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0173B3" w:rsidRPr="00D36AC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0173B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Default="000173B3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12.08.2023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в газете «Коммерсантъ»</w:t>
            </w:r>
          </w:p>
          <w:p w:rsidR="00D36AC1" w:rsidRPr="00D36AC1" w:rsidRDefault="00D36AC1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03.08.2023 г. включено в ЕФРСБ</w:t>
            </w:r>
            <w:bookmarkStart w:id="0" w:name="_GoBack"/>
            <w:bookmarkEnd w:id="0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173B3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36AC1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E42749"/>
  <w15:chartTrackingRefBased/>
  <w15:docId w15:val="{8F06379C-A0D9-4A93-A8BF-645D42C9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8155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2</cp:revision>
  <cp:lastPrinted>2010-11-10T14:05:00Z</cp:lastPrinted>
  <dcterms:created xsi:type="dcterms:W3CDTF">2023-08-03T15:24:00Z</dcterms:created>
  <dcterms:modified xsi:type="dcterms:W3CDTF">2023-08-03T15:24:00Z</dcterms:modified>
</cp:coreProperties>
</file>