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01659A73" w:rsidR="00171986" w:rsidRPr="004B20D2" w:rsidRDefault="00316DF6" w:rsidP="004B20D2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К</w:t>
      </w:r>
      <w:r w:rsidRPr="00316DF6">
        <w:rPr>
          <w:rFonts w:ascii="Verdana" w:hAnsi="Verdana" w:cs="Times New Roman"/>
          <w:color w:val="000000" w:themeColor="text1"/>
        </w:rPr>
        <w:t>вартира, назначение: жилое помещение, кадастровый номер №74:3</w:t>
      </w:r>
      <w:r w:rsidR="00AA35B4">
        <w:rPr>
          <w:rFonts w:ascii="Verdana" w:hAnsi="Verdana" w:cs="Times New Roman"/>
          <w:color w:val="000000" w:themeColor="text1"/>
        </w:rPr>
        <w:t>6</w:t>
      </w:r>
      <w:r w:rsidRPr="00316DF6">
        <w:rPr>
          <w:rFonts w:ascii="Verdana" w:hAnsi="Verdana" w:cs="Times New Roman"/>
          <w:color w:val="000000" w:themeColor="text1"/>
        </w:rPr>
        <w:t>:</w:t>
      </w:r>
      <w:r w:rsidR="00AA35B4">
        <w:rPr>
          <w:rFonts w:ascii="Verdana" w:hAnsi="Verdana" w:cs="Times New Roman"/>
          <w:color w:val="000000" w:themeColor="text1"/>
        </w:rPr>
        <w:t>0425005</w:t>
      </w:r>
      <w:r w:rsidRPr="00316DF6">
        <w:rPr>
          <w:rFonts w:ascii="Verdana" w:hAnsi="Verdana" w:cs="Times New Roman"/>
          <w:color w:val="000000" w:themeColor="text1"/>
        </w:rPr>
        <w:t>:</w:t>
      </w:r>
      <w:r w:rsidR="00AA35B4">
        <w:rPr>
          <w:rFonts w:ascii="Verdana" w:hAnsi="Verdana" w:cs="Times New Roman"/>
          <w:color w:val="000000" w:themeColor="text1"/>
        </w:rPr>
        <w:t>71</w:t>
      </w:r>
      <w:r w:rsidRPr="00316DF6">
        <w:rPr>
          <w:rFonts w:ascii="Verdana" w:hAnsi="Verdana" w:cs="Times New Roman"/>
          <w:color w:val="000000" w:themeColor="text1"/>
        </w:rPr>
        <w:t xml:space="preserve">, </w:t>
      </w:r>
      <w:r w:rsidR="00AA35B4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AA35B4">
        <w:rPr>
          <w:rFonts w:ascii="Verdana" w:hAnsi="Verdana" w:cs="Verdana"/>
          <w:color w:val="000000"/>
        </w:rPr>
        <w:t>02</w:t>
      </w:r>
      <w:r w:rsidRPr="00316DF6">
        <w:rPr>
          <w:rFonts w:ascii="Verdana" w:hAnsi="Verdana" w:cs="Times New Roman"/>
          <w:color w:val="000000" w:themeColor="text1"/>
        </w:rPr>
        <w:t xml:space="preserve">, общей площадью </w:t>
      </w:r>
      <w:r w:rsidR="00AA35B4">
        <w:rPr>
          <w:rFonts w:ascii="Verdana" w:hAnsi="Verdana" w:cs="Times New Roman"/>
          <w:color w:val="000000" w:themeColor="text1"/>
        </w:rPr>
        <w:t>84,1</w:t>
      </w:r>
      <w:r w:rsidRPr="00316DF6">
        <w:rPr>
          <w:rFonts w:ascii="Verdana" w:hAnsi="Verdana" w:cs="Times New Roman"/>
          <w:color w:val="000000" w:themeColor="text1"/>
        </w:rPr>
        <w:t xml:space="preserve"> кв.м., адрес (местонахождение): Челябинская область, г</w:t>
      </w:r>
      <w:r>
        <w:rPr>
          <w:rFonts w:ascii="Verdana" w:hAnsi="Verdana" w:cs="Times New Roman"/>
          <w:color w:val="000000" w:themeColor="text1"/>
        </w:rPr>
        <w:t>.</w:t>
      </w:r>
      <w:r w:rsidRPr="00316DF6">
        <w:rPr>
          <w:rFonts w:ascii="Verdana" w:hAnsi="Verdana" w:cs="Times New Roman"/>
          <w:color w:val="000000" w:themeColor="text1"/>
        </w:rPr>
        <w:t xml:space="preserve"> </w:t>
      </w:r>
      <w:r w:rsidR="00AA35B4">
        <w:rPr>
          <w:rFonts w:ascii="Verdana" w:hAnsi="Verdana" w:cs="Times New Roman"/>
          <w:color w:val="000000" w:themeColor="text1"/>
        </w:rPr>
        <w:t>Челябинск, ул. Корабельная, д. 8, кв. 45</w:t>
      </w:r>
      <w:r w:rsidR="00F31D51" w:rsidRPr="00F31D51">
        <w:rPr>
          <w:rFonts w:ascii="Verdana" w:hAnsi="Verdana" w:cs="Times New Roman"/>
          <w:color w:val="000000" w:themeColor="text1"/>
        </w:rPr>
        <w:t xml:space="preserve"> 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3494C687" w14:textId="360E0125" w:rsidR="00640CF9" w:rsidRDefault="00F179B8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640CF9">
        <w:rPr>
          <w:rFonts w:ascii="Verdana" w:hAnsi="Verdana" w:cs="Times New Roman"/>
          <w:color w:val="000000" w:themeColor="text1"/>
        </w:rPr>
        <w:t xml:space="preserve"> собственности</w:t>
      </w:r>
      <w:r w:rsidRPr="00640CF9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640CF9">
        <w:rPr>
          <w:rFonts w:ascii="Verdana" w:hAnsi="Verdana" w:cs="Times New Roman"/>
          <w:color w:val="000000" w:themeColor="text1"/>
        </w:rPr>
        <w:t xml:space="preserve"> №</w:t>
      </w:r>
      <w:r w:rsidR="00AA35B4" w:rsidRPr="00640CF9">
        <w:rPr>
          <w:rFonts w:ascii="Verdana" w:hAnsi="Verdana" w:cs="Times New Roman"/>
          <w:color w:val="000000" w:themeColor="text1"/>
        </w:rPr>
        <w:t>74:36:0425005:71-74/108/2021-5</w:t>
      </w:r>
      <w:r w:rsidR="004B20D2" w:rsidRPr="00640CF9">
        <w:rPr>
          <w:rFonts w:ascii="Verdana" w:hAnsi="Verdana" w:cs="Times New Roman"/>
          <w:color w:val="000000" w:themeColor="text1"/>
        </w:rPr>
        <w:t xml:space="preserve"> </w:t>
      </w:r>
      <w:r w:rsidR="00F31D51" w:rsidRPr="00640CF9">
        <w:rPr>
          <w:rFonts w:ascii="Verdana" w:hAnsi="Verdana" w:cs="Times New Roman"/>
          <w:color w:val="000000" w:themeColor="text1"/>
        </w:rPr>
        <w:t xml:space="preserve">от </w:t>
      </w:r>
      <w:r w:rsidR="00AA35B4" w:rsidRPr="00640CF9">
        <w:rPr>
          <w:rFonts w:ascii="Verdana" w:hAnsi="Verdana" w:cs="Times New Roman"/>
          <w:color w:val="000000" w:themeColor="text1"/>
        </w:rPr>
        <w:t>21.12.2021</w:t>
      </w:r>
      <w:r w:rsidR="00FA42E7" w:rsidRPr="00640CF9">
        <w:rPr>
          <w:rFonts w:ascii="Verdana" w:hAnsi="Verdana" w:cs="Times New Roman"/>
          <w:color w:val="000000" w:themeColor="text1"/>
        </w:rPr>
        <w:t xml:space="preserve">, </w:t>
      </w:r>
      <w:r w:rsidRPr="00640CF9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640CF9">
        <w:rPr>
          <w:rFonts w:ascii="Verdana" w:hAnsi="Verdana" w:cs="Times New Roman"/>
          <w:color w:val="000000" w:themeColor="text1"/>
        </w:rPr>
        <w:t xml:space="preserve">от </w:t>
      </w:r>
      <w:r w:rsidR="00AA35B4" w:rsidRPr="00640CF9">
        <w:rPr>
          <w:rFonts w:ascii="Verdana" w:hAnsi="Verdana" w:cs="Times New Roman"/>
          <w:color w:val="000000" w:themeColor="text1"/>
        </w:rPr>
        <w:t>_______</w:t>
      </w:r>
      <w:r w:rsidR="00990690" w:rsidRPr="00640CF9">
        <w:rPr>
          <w:rFonts w:ascii="Verdana" w:hAnsi="Verdana" w:cs="Times New Roman"/>
          <w:color w:val="000000" w:themeColor="text1"/>
        </w:rPr>
        <w:t xml:space="preserve"> № </w:t>
      </w:r>
      <w:r w:rsidR="00AA35B4" w:rsidRPr="00640CF9">
        <w:rPr>
          <w:rFonts w:ascii="Verdana" w:hAnsi="Verdana" w:cs="Times New Roman"/>
          <w:color w:val="000000" w:themeColor="text1"/>
        </w:rPr>
        <w:t>______________</w:t>
      </w:r>
      <w:r w:rsidR="00F31D51" w:rsidRPr="00640CF9">
        <w:rPr>
          <w:rFonts w:ascii="Verdana" w:hAnsi="Verdana" w:cs="Times New Roman"/>
          <w:color w:val="000000" w:themeColor="text1"/>
        </w:rPr>
        <w:t>.</w:t>
      </w:r>
    </w:p>
    <w:p w14:paraId="524EC8CC" w14:textId="12D70459" w:rsidR="00640CF9" w:rsidRPr="00640CF9" w:rsidRDefault="00640CF9" w:rsidP="00640CF9">
      <w:pPr>
        <w:pStyle w:val="ConsNormal"/>
        <w:widowControl/>
        <w:numPr>
          <w:ilvl w:val="2"/>
          <w:numId w:val="2"/>
        </w:numPr>
        <w:tabs>
          <w:tab w:val="left" w:pos="0"/>
          <w:tab w:val="left" w:pos="567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bookmarkStart w:id="0" w:name="_GoBack"/>
      <w:bookmarkEnd w:id="0"/>
      <w:r w:rsidRPr="00A71653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63F7CD88" w:rsidR="00171986" w:rsidRPr="00640CF9" w:rsidRDefault="000E2F36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640CF9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6FA0F6F" w:rsidR="00761DF7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4F1B0E">
        <w:rPr>
          <w:rFonts w:ascii="Verdana" w:hAnsi="Verdana"/>
        </w:rPr>
        <w:t>.</w:t>
      </w:r>
    </w:p>
    <w:p w14:paraId="722EFE4C" w14:textId="2E82C579" w:rsidR="00705BD3" w:rsidRDefault="00705BD3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705BD3">
        <w:rPr>
          <w:rFonts w:ascii="Verdana" w:hAnsi="Verdana" w:cs="Times New Roman"/>
        </w:rPr>
        <w:t>1.6. В отчуждаемом недвижимом имуществе на дату подписания Договора на регистрационном учете никто не состоит и не проживает.</w:t>
      </w:r>
    </w:p>
    <w:p w14:paraId="5CEF65AE" w14:textId="047F3D77" w:rsidR="0034333C" w:rsidRPr="008509DF" w:rsidRDefault="00FA42E7" w:rsidP="00255840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 w:rsidR="00705BD3">
        <w:rPr>
          <w:rFonts w:ascii="Verdana" w:hAnsi="Verdana" w:cs="Times New Roman"/>
        </w:rPr>
        <w:t>7</w:t>
      </w:r>
      <w:r w:rsidRPr="008509DF">
        <w:rPr>
          <w:rFonts w:ascii="Verdana" w:hAnsi="Verdana" w:cs="Times New Roman"/>
        </w:rPr>
        <w:t xml:space="preserve">. </w:t>
      </w:r>
      <w:r w:rsidR="00B96CE4" w:rsidRPr="00E17C2E">
        <w:rPr>
          <w:rFonts w:ascii="Verdana" w:hAnsi="Verdana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5E1E1581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 xml:space="preserve">НДС не облагается на основании </w:t>
      </w:r>
      <w:r w:rsidR="005A2B60">
        <w:rPr>
          <w:rFonts w:ascii="Verdana" w:hAnsi="Verdana"/>
        </w:rPr>
        <w:t xml:space="preserve">пп.22 п.3 ст.149 </w:t>
      </w:r>
      <w:r w:rsidRPr="006C27F6">
        <w:rPr>
          <w:rFonts w:ascii="Verdana" w:hAnsi="Verdana" w:cs="Verdana"/>
          <w:color w:val="000000"/>
        </w:rPr>
        <w:t>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E5282F8" w:rsidR="006955DD" w:rsidRPr="007051FF" w:rsidRDefault="006955DD" w:rsidP="00B96CE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FE8E8EF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3BCE9629" w:rsidR="006955DD" w:rsidRPr="008509DF" w:rsidRDefault="006955DD" w:rsidP="002A3C1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60924C29" w:rsidR="006955DD" w:rsidRPr="006955DD" w:rsidRDefault="006955DD" w:rsidP="006955D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693E7E60" w:rsidR="005E3BD8" w:rsidRPr="00214013" w:rsidRDefault="006955DD" w:rsidP="005E3BD8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B96CE4">
        <w:rPr>
          <w:rFonts w:ascii="Verdana" w:hAnsi="Verdana"/>
          <w:i/>
          <w:color w:val="0070C0"/>
        </w:rPr>
        <w:t>244 880</w:t>
      </w:r>
      <w:r w:rsidRPr="00446BEE">
        <w:rPr>
          <w:rFonts w:ascii="Verdana" w:hAnsi="Verdana"/>
          <w:i/>
          <w:color w:val="0070C0"/>
        </w:rPr>
        <w:t xml:space="preserve"> (</w:t>
      </w:r>
      <w:r w:rsidR="00B96CE4">
        <w:rPr>
          <w:rFonts w:ascii="Verdana" w:hAnsi="Verdana"/>
          <w:i/>
          <w:color w:val="0070C0"/>
        </w:rPr>
        <w:t>Двести сорок четыре тысячи восемьсот восемьдесят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 xml:space="preserve">Обеспечительного платежа Покупателя в пользу Продавца (ст.  381.1 ГК РФ). </w:t>
      </w:r>
    </w:p>
    <w:p w14:paraId="6CCA0B59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(п.п. 2.2.1 (Б) Договора),</w:t>
      </w:r>
      <w:r w:rsidRPr="00214013">
        <w:t xml:space="preserve"> </w:t>
      </w:r>
      <w:r w:rsidRPr="00214013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26AF9BA2" w:rsidR="005E3BD8" w:rsidRPr="00214013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3944B321" w14:textId="3F4B1804" w:rsidR="006955DD" w:rsidRDefault="005E3BD8" w:rsidP="005E3BD8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5FA5D95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для оплаты с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B5DF54E" w:rsidR="00B55657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5E3F72C1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денежных средств, составляющих цену недвижимого имущества (постоплаты), на счет Продавца </w:t>
            </w:r>
          </w:p>
          <w:p w14:paraId="4CF07BDE" w14:textId="432230EE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777777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2EF5BD30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34BECF1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7777777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12CD49" w14:textId="096C038E" w:rsidR="000766FD" w:rsidRDefault="00C642CB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>вартира, назначение: жилое помещение, кадастровый номер №74:3</w:t>
            </w:r>
            <w:r>
              <w:rPr>
                <w:rFonts w:ascii="Verdana" w:hAnsi="Verdana" w:cs="Times New Roman"/>
                <w:color w:val="000000" w:themeColor="text1"/>
              </w:rPr>
              <w:t>6</w:t>
            </w:r>
            <w:r w:rsidRPr="00316DF6"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000000" w:themeColor="text1"/>
              </w:rPr>
              <w:t>0425005</w:t>
            </w:r>
            <w:r w:rsidRPr="00316DF6"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000000" w:themeColor="text1"/>
              </w:rPr>
              <w:t>71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>
              <w:rPr>
                <w:rFonts w:ascii="Verdana" w:hAnsi="Verdana" w:cs="Verdana"/>
                <w:color w:val="000000"/>
              </w:rPr>
              <w:t>02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>
              <w:rPr>
                <w:rFonts w:ascii="Verdana" w:hAnsi="Verdana" w:cs="Times New Roman"/>
                <w:color w:val="000000" w:themeColor="text1"/>
              </w:rPr>
              <w:t>84,1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Челябинская область, г</w:t>
            </w:r>
            <w:r>
              <w:rPr>
                <w:rFonts w:ascii="Verdana" w:hAnsi="Verdana" w:cs="Times New Roman"/>
                <w:color w:val="000000" w:themeColor="text1"/>
              </w:rPr>
              <w:t>.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>Челябинск, ул. Корабельная, д. 8, кв. 45</w:t>
            </w:r>
            <w:r w:rsidR="00FB21CA">
              <w:rPr>
                <w:rFonts w:ascii="Verdana" w:hAnsi="Verdana" w:cs="Times New Roman"/>
                <w:color w:val="000000" w:themeColor="text1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72EA05DE" w:rsidR="0057396E" w:rsidRPr="0057396E" w:rsidRDefault="00C642CB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>вартира, назначение: жилое помещение, кадастровый номер №74:3</w:t>
            </w:r>
            <w:r>
              <w:rPr>
                <w:rFonts w:ascii="Verdana" w:hAnsi="Verdana" w:cs="Times New Roman"/>
                <w:color w:val="000000" w:themeColor="text1"/>
              </w:rPr>
              <w:t>6</w:t>
            </w:r>
            <w:r w:rsidRPr="00316DF6"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000000" w:themeColor="text1"/>
              </w:rPr>
              <w:t>0425005</w:t>
            </w:r>
            <w:r w:rsidRPr="00316DF6">
              <w:rPr>
                <w:rFonts w:ascii="Verdana" w:hAnsi="Verdana" w:cs="Times New Roman"/>
                <w:color w:val="000000" w:themeColor="text1"/>
              </w:rPr>
              <w:t>:</w:t>
            </w:r>
            <w:r>
              <w:rPr>
                <w:rFonts w:ascii="Verdana" w:hAnsi="Verdana" w:cs="Times New Roman"/>
                <w:color w:val="000000" w:themeColor="text1"/>
              </w:rPr>
              <w:t>71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>
              <w:rPr>
                <w:rFonts w:ascii="Verdana" w:hAnsi="Verdana" w:cs="Verdana"/>
                <w:color w:val="000000"/>
              </w:rPr>
              <w:t>02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>
              <w:rPr>
                <w:rFonts w:ascii="Verdana" w:hAnsi="Verdana" w:cs="Times New Roman"/>
                <w:color w:val="000000" w:themeColor="text1"/>
              </w:rPr>
              <w:t>84,1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Челябинская область, г</w:t>
            </w:r>
            <w:r>
              <w:rPr>
                <w:rFonts w:ascii="Verdana" w:hAnsi="Verdana" w:cs="Times New Roman"/>
                <w:color w:val="000000" w:themeColor="text1"/>
              </w:rPr>
              <w:t>.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 </w:t>
            </w:r>
            <w:r>
              <w:rPr>
                <w:rFonts w:ascii="Verdana" w:hAnsi="Verdana" w:cs="Times New Roman"/>
                <w:color w:val="000000" w:themeColor="text1"/>
              </w:rPr>
              <w:t>Челябинск, ул. Корабельная, д. 8, кв. 45</w:t>
            </w:r>
            <w:r w:rsidR="001B190A" w:rsidRPr="008509DF">
              <w:rPr>
                <w:rFonts w:ascii="Verdana" w:hAnsi="Verdana" w:cs="Times New Roman"/>
              </w:rPr>
              <w:t>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2035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E723F5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EF67AA3" w:rsidR="00BE563C" w:rsidRDefault="00BE56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8498D84" w14:textId="77777777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77777777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77777777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77777777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77777777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77777777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77777777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77777777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45C8E56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77777777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77777777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7777777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7777777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77777777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77777777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77777777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77777777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320C" w14:textId="77777777" w:rsidR="00DB6B89" w:rsidRDefault="00DB6B89" w:rsidP="00E33D4F">
      <w:pPr>
        <w:spacing w:after="0" w:line="240" w:lineRule="auto"/>
      </w:pPr>
      <w:r>
        <w:separator/>
      </w:r>
    </w:p>
  </w:endnote>
  <w:endnote w:type="continuationSeparator" w:id="0">
    <w:p w14:paraId="64A3B334" w14:textId="77777777" w:rsidR="00DB6B89" w:rsidRDefault="00DB6B8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2089B31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F9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1EB0" w14:textId="77777777" w:rsidR="00DB6B89" w:rsidRDefault="00DB6B89" w:rsidP="00E33D4F">
      <w:pPr>
        <w:spacing w:after="0" w:line="240" w:lineRule="auto"/>
      </w:pPr>
      <w:r>
        <w:separator/>
      </w:r>
    </w:p>
  </w:footnote>
  <w:footnote w:type="continuationSeparator" w:id="0">
    <w:p w14:paraId="50BFFBA8" w14:textId="77777777" w:rsidR="00DB6B89" w:rsidRDefault="00DB6B89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7777777" w:rsidR="00BE563C" w:rsidRPr="00010D96" w:rsidRDefault="00BE563C" w:rsidP="00BE563C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0">
    <w:p w14:paraId="76457107" w14:textId="77777777" w:rsidR="00BE563C" w:rsidRPr="00737CC6" w:rsidRDefault="00BE563C" w:rsidP="00BE563C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26A0"/>
    <w:rsid w:val="003E358D"/>
    <w:rsid w:val="003E5DBD"/>
    <w:rsid w:val="003E67AC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5A14-9BB9-4B27-B3E9-A1B97537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6165</Words>
  <Characters>35142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44</cp:revision>
  <cp:lastPrinted>2019-10-21T13:14:00Z</cp:lastPrinted>
  <dcterms:created xsi:type="dcterms:W3CDTF">2023-06-07T07:38:00Z</dcterms:created>
  <dcterms:modified xsi:type="dcterms:W3CDTF">2023-06-27T13:03:00Z</dcterms:modified>
</cp:coreProperties>
</file>