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6C47C3CE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r w:rsidR="00B42EB9" w:rsidRPr="00B42EB9">
        <w:rPr>
          <w:rFonts w:ascii="Times New Roman" w:hAnsi="Times New Roman" w:cs="Times New Roman"/>
          <w:b/>
          <w:bCs/>
          <w:iCs/>
        </w:rPr>
        <w:t>Колесников</w:t>
      </w:r>
      <w:r w:rsidR="00B42EB9">
        <w:rPr>
          <w:rFonts w:ascii="Times New Roman" w:hAnsi="Times New Roman" w:cs="Times New Roman"/>
          <w:b/>
          <w:bCs/>
          <w:iCs/>
        </w:rPr>
        <w:t>ой</w:t>
      </w:r>
      <w:r w:rsidR="00B42EB9" w:rsidRPr="00B42EB9">
        <w:rPr>
          <w:rFonts w:ascii="Times New Roman" w:hAnsi="Times New Roman" w:cs="Times New Roman"/>
          <w:b/>
          <w:bCs/>
          <w:iCs/>
        </w:rPr>
        <w:t xml:space="preserve"> Екатерин</w:t>
      </w:r>
      <w:r w:rsidR="00B42EB9">
        <w:rPr>
          <w:rFonts w:ascii="Times New Roman" w:hAnsi="Times New Roman" w:cs="Times New Roman"/>
          <w:b/>
          <w:bCs/>
          <w:iCs/>
        </w:rPr>
        <w:t>ой</w:t>
      </w:r>
      <w:r w:rsidR="00B42EB9" w:rsidRPr="00B42EB9">
        <w:rPr>
          <w:rFonts w:ascii="Times New Roman" w:hAnsi="Times New Roman" w:cs="Times New Roman"/>
          <w:b/>
          <w:bCs/>
          <w:iCs/>
        </w:rPr>
        <w:t xml:space="preserve"> Викторовн</w:t>
      </w:r>
      <w:r w:rsidR="00B42EB9">
        <w:rPr>
          <w:rFonts w:ascii="Times New Roman" w:hAnsi="Times New Roman" w:cs="Times New Roman"/>
          <w:b/>
          <w:bCs/>
          <w:iCs/>
        </w:rPr>
        <w:t>ой</w:t>
      </w:r>
      <w:r w:rsidR="00B42EB9" w:rsidRPr="00B42EB9">
        <w:rPr>
          <w:rFonts w:ascii="Times New Roman" w:hAnsi="Times New Roman" w:cs="Times New Roman"/>
          <w:b/>
          <w:bCs/>
          <w:iCs/>
        </w:rPr>
        <w:t xml:space="preserve"> </w:t>
      </w:r>
      <w:r w:rsidR="00B42EB9" w:rsidRPr="00B42EB9">
        <w:rPr>
          <w:rFonts w:ascii="Times New Roman" w:hAnsi="Times New Roman" w:cs="Times New Roman"/>
          <w:iCs/>
        </w:rPr>
        <w:t xml:space="preserve">(19.06.1990 г. р., место рождения: пос. Губиниха Новомосковского р-на Днепропетровской обл. УССР, адрес: г. Тюмень, ул. Шиллера, д. 22, кв. 111, ИНН 723001545780, СНИЛС 15184233450), в лице Финансового управляющего Мартьяновой Елены Анатольевны (ИНН 720406796378; СНИЛС 151-842-334 50; 625031, г.Тюмень, ул.Новогодняя, 2/1; тел.3452397550; e-mail:iniciativa72@bk.ru), член Ассоциации «Саморегулируемая организация Арбитражных управляющих «Южный Урал» (ИНН 7452033727; ОГРН 1027443766019; 454080, г. Челябинск, ул. Энтузиастов, 23) действующего на основании Решения Арбитражного суда Тюменской области от 08.11.2022 г. по делу №А70-21988/2022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 xml:space="preserve">), сообщает о проведении на электронной площадке АО РАД по адресу: http://lot-online.ru (далее-ЭТП) </w:t>
      </w:r>
      <w:r w:rsidR="00350590">
        <w:rPr>
          <w:rFonts w:ascii="Times New Roman" w:hAnsi="Times New Roman" w:cs="Times New Roman"/>
          <w:color w:val="000000"/>
        </w:rPr>
        <w:t xml:space="preserve">повторных </w:t>
      </w:r>
      <w:r w:rsidR="00091535" w:rsidRPr="006A120E">
        <w:rPr>
          <w:rFonts w:ascii="Times New Roman" w:hAnsi="Times New Roman" w:cs="Times New Roman"/>
          <w:color w:val="000000"/>
        </w:rPr>
        <w:t>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325ED7B8" w14:textId="34E676E8" w:rsidR="00324D43" w:rsidRDefault="00662C3E" w:rsidP="00662C3E">
      <w:pPr>
        <w:pStyle w:val="Default"/>
        <w:ind w:firstLine="567"/>
        <w:jc w:val="both"/>
        <w:rPr>
          <w:sz w:val="22"/>
          <w:szCs w:val="22"/>
        </w:rPr>
      </w:pPr>
      <w:bookmarkStart w:id="0" w:name="_Hlk48840748"/>
      <w:r w:rsidRPr="00662C3E">
        <w:rPr>
          <w:b/>
          <w:bCs/>
          <w:sz w:val="22"/>
          <w:szCs w:val="22"/>
        </w:rPr>
        <w:t>Лот №</w:t>
      </w:r>
      <w:r w:rsidR="00C079FF">
        <w:rPr>
          <w:b/>
          <w:bCs/>
          <w:sz w:val="22"/>
          <w:szCs w:val="22"/>
        </w:rPr>
        <w:t>1</w:t>
      </w:r>
      <w:r w:rsidRPr="00662C3E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42EB9" w:rsidRPr="00B42EB9">
        <w:rPr>
          <w:sz w:val="22"/>
          <w:szCs w:val="22"/>
        </w:rPr>
        <w:t>Легковой автомобиль Citroen DS4, 2013 г.в., гос.регистрационный знак О 224 УС 72, VIN VF7NX5FEADY529401</w:t>
      </w:r>
      <w:r w:rsidR="00B42EB9">
        <w:rPr>
          <w:sz w:val="22"/>
          <w:szCs w:val="22"/>
        </w:rPr>
        <w:t>, год выпуска 2013, цвет белый</w:t>
      </w:r>
      <w:r>
        <w:rPr>
          <w:sz w:val="22"/>
          <w:szCs w:val="22"/>
        </w:rPr>
        <w:t>. Н</w:t>
      </w:r>
      <w:r w:rsidR="00AE041D">
        <w:rPr>
          <w:sz w:val="22"/>
          <w:szCs w:val="22"/>
        </w:rPr>
        <w:t>ачальная цена (далее – НЦ)</w:t>
      </w:r>
      <w:r>
        <w:rPr>
          <w:sz w:val="22"/>
          <w:szCs w:val="22"/>
        </w:rPr>
        <w:t xml:space="preserve"> – </w:t>
      </w:r>
      <w:r w:rsidR="00555E65">
        <w:rPr>
          <w:sz w:val="22"/>
          <w:szCs w:val="22"/>
        </w:rPr>
        <w:t>739 800,00 (семьсот тридцать девять тысяч восемьсот</w:t>
      </w:r>
      <w:r w:rsidR="00B42EB9">
        <w:rPr>
          <w:sz w:val="22"/>
          <w:szCs w:val="22"/>
        </w:rPr>
        <w:t xml:space="preserve">) </w:t>
      </w:r>
      <w:r>
        <w:rPr>
          <w:sz w:val="22"/>
          <w:szCs w:val="22"/>
        </w:rPr>
        <w:t>руб.</w:t>
      </w:r>
      <w:r w:rsidR="00B42EB9">
        <w:rPr>
          <w:sz w:val="22"/>
          <w:szCs w:val="22"/>
        </w:rPr>
        <w:t xml:space="preserve"> 00 коп.</w:t>
      </w:r>
    </w:p>
    <w:p w14:paraId="4B896819" w14:textId="34DD0926" w:rsidR="00662C3E" w:rsidRDefault="00662C3E" w:rsidP="00662C3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 (ограничения): </w:t>
      </w:r>
      <w:r w:rsidR="00B42EB9">
        <w:rPr>
          <w:sz w:val="22"/>
          <w:szCs w:val="22"/>
        </w:rPr>
        <w:t xml:space="preserve">залог в пользу </w:t>
      </w:r>
      <w:r w:rsidR="00B42EB9" w:rsidRPr="00B42EB9">
        <w:rPr>
          <w:sz w:val="22"/>
          <w:szCs w:val="22"/>
        </w:rPr>
        <w:t>ООО КБ «СОЮЗНЫЙ»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41B210E5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" w:name="_Hlk48829241"/>
      <w:bookmarkStart w:id="2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1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3" w:name="_Hlk91243155"/>
      <w:r w:rsidR="00555E65">
        <w:rPr>
          <w:color w:val="000000"/>
          <w:sz w:val="22"/>
          <w:szCs w:val="22"/>
        </w:rPr>
        <w:t>10</w:t>
      </w:r>
      <w:r w:rsidRPr="006A120E">
        <w:rPr>
          <w:color w:val="000000"/>
          <w:sz w:val="22"/>
          <w:szCs w:val="22"/>
        </w:rPr>
        <w:t>.</w:t>
      </w:r>
      <w:r w:rsidR="00555E65">
        <w:rPr>
          <w:color w:val="000000"/>
          <w:sz w:val="22"/>
          <w:szCs w:val="22"/>
        </w:rPr>
        <w:t>08</w:t>
      </w:r>
      <w:r w:rsidRPr="006A120E">
        <w:rPr>
          <w:color w:val="000000"/>
          <w:sz w:val="22"/>
          <w:szCs w:val="22"/>
        </w:rPr>
        <w:t>.20</w:t>
      </w:r>
      <w:r w:rsidR="008F7967">
        <w:rPr>
          <w:color w:val="000000"/>
          <w:sz w:val="22"/>
          <w:szCs w:val="22"/>
        </w:rPr>
        <w:t>23</w:t>
      </w:r>
      <w:r w:rsidRPr="006A120E">
        <w:rPr>
          <w:color w:val="000000"/>
          <w:sz w:val="22"/>
          <w:szCs w:val="22"/>
        </w:rPr>
        <w:t xml:space="preserve"> по </w:t>
      </w:r>
      <w:r w:rsidR="00555E65">
        <w:rPr>
          <w:color w:val="000000"/>
          <w:sz w:val="22"/>
          <w:szCs w:val="22"/>
        </w:rPr>
        <w:t>14</w:t>
      </w:r>
      <w:r w:rsidRPr="006A120E">
        <w:rPr>
          <w:color w:val="000000"/>
          <w:sz w:val="22"/>
          <w:szCs w:val="22"/>
        </w:rPr>
        <w:t>.</w:t>
      </w:r>
      <w:r w:rsidR="006F54E3">
        <w:rPr>
          <w:color w:val="000000"/>
          <w:sz w:val="22"/>
          <w:szCs w:val="22"/>
        </w:rPr>
        <w:t>0</w:t>
      </w:r>
      <w:r w:rsidR="00555E65">
        <w:rPr>
          <w:color w:val="000000"/>
          <w:sz w:val="22"/>
          <w:szCs w:val="22"/>
        </w:rPr>
        <w:t>9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8F7967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2"/>
      <w:bookmarkEnd w:id="3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555E65">
        <w:rPr>
          <w:color w:val="000000"/>
          <w:sz w:val="22"/>
          <w:szCs w:val="22"/>
        </w:rPr>
        <w:t>18</w:t>
      </w:r>
      <w:r w:rsidR="00AF28F7" w:rsidRPr="006A120E">
        <w:rPr>
          <w:color w:val="000000"/>
          <w:sz w:val="22"/>
          <w:szCs w:val="22"/>
        </w:rPr>
        <w:t>.</w:t>
      </w:r>
      <w:r w:rsidR="00555E65">
        <w:rPr>
          <w:color w:val="000000"/>
          <w:sz w:val="22"/>
          <w:szCs w:val="22"/>
        </w:rPr>
        <w:t>09</w:t>
      </w:r>
      <w:r w:rsidRPr="006A120E">
        <w:rPr>
          <w:color w:val="000000"/>
          <w:sz w:val="22"/>
          <w:szCs w:val="22"/>
        </w:rPr>
        <w:t>.202</w:t>
      </w:r>
      <w:r w:rsidR="008F7967">
        <w:rPr>
          <w:color w:val="000000"/>
          <w:sz w:val="22"/>
          <w:szCs w:val="22"/>
        </w:rPr>
        <w:t>3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555E65">
        <w:rPr>
          <w:b/>
          <w:bCs/>
          <w:color w:val="000000"/>
          <w:sz w:val="22"/>
          <w:szCs w:val="22"/>
        </w:rPr>
        <w:t>19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B42EB9">
        <w:rPr>
          <w:b/>
          <w:bCs/>
          <w:color w:val="000000"/>
          <w:sz w:val="22"/>
          <w:szCs w:val="22"/>
        </w:rPr>
        <w:t>0</w:t>
      </w:r>
      <w:r w:rsidR="00555E65">
        <w:rPr>
          <w:b/>
          <w:bCs/>
          <w:color w:val="000000"/>
          <w:sz w:val="22"/>
          <w:szCs w:val="22"/>
        </w:rPr>
        <w:t>9</w:t>
      </w:r>
      <w:r w:rsidRPr="006A120E">
        <w:rPr>
          <w:b/>
          <w:bCs/>
          <w:color w:val="000000"/>
          <w:sz w:val="22"/>
          <w:szCs w:val="22"/>
        </w:rPr>
        <w:t>.202</w:t>
      </w:r>
      <w:r w:rsidR="008F7967">
        <w:rPr>
          <w:b/>
          <w:bCs/>
          <w:color w:val="000000"/>
          <w:sz w:val="22"/>
          <w:szCs w:val="22"/>
        </w:rPr>
        <w:t>3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1B99299F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B42EB9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г.Санкт-Петербург,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048FE9DC" w:rsidR="00B0260A" w:rsidRPr="006A120E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</w:t>
      </w:r>
      <w:r w:rsidRPr="006A120E">
        <w:rPr>
          <w:rFonts w:ascii="Times New Roman" w:eastAsia="Times New Roman" w:hAnsi="Times New Roman" w:cs="Times New Roman"/>
          <w:color w:val="000000"/>
        </w:rPr>
        <w:lastRenderedPageBreak/>
        <w:t>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280A08E0" w:rsidR="00B0260A" w:rsidRPr="006A120E" w:rsidRDefault="00B0260A" w:rsidP="00B42E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B42EB9" w:rsidRPr="00B42EB9">
        <w:rPr>
          <w:rFonts w:ascii="Times New Roman" w:eastAsia="Times New Roman" w:hAnsi="Times New Roman" w:cs="Times New Roman"/>
          <w:bCs/>
          <w:color w:val="000000"/>
        </w:rPr>
        <w:t>Колесникова Екатерина Викторовна ИНН 723001545780</w:t>
      </w:r>
      <w:r w:rsidR="00B42EB9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B42EB9" w:rsidRPr="00B42EB9">
        <w:rPr>
          <w:rFonts w:ascii="Times New Roman" w:eastAsia="Times New Roman" w:hAnsi="Times New Roman" w:cs="Times New Roman"/>
          <w:bCs/>
          <w:color w:val="000000"/>
        </w:rPr>
        <w:t>банк: ПАО "СБЕРБАНК РОССИИ"</w:t>
      </w:r>
      <w:r w:rsidR="00B42EB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42EB9" w:rsidRPr="00B42EB9">
        <w:rPr>
          <w:rFonts w:ascii="Times New Roman" w:eastAsia="Times New Roman" w:hAnsi="Times New Roman" w:cs="Times New Roman"/>
          <w:bCs/>
          <w:color w:val="000000"/>
        </w:rPr>
        <w:t>ИНН 7707083893</w:t>
      </w:r>
      <w:r w:rsidR="00B42EB9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B42EB9" w:rsidRPr="00B42EB9">
        <w:rPr>
          <w:rFonts w:ascii="Times New Roman" w:eastAsia="Times New Roman" w:hAnsi="Times New Roman" w:cs="Times New Roman"/>
          <w:bCs/>
          <w:color w:val="000000"/>
        </w:rPr>
        <w:t>Кор.сч.30101810800000000651</w:t>
      </w:r>
      <w:r w:rsidR="00B42EB9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B42EB9" w:rsidRPr="00B42EB9">
        <w:rPr>
          <w:rFonts w:ascii="Times New Roman" w:eastAsia="Times New Roman" w:hAnsi="Times New Roman" w:cs="Times New Roman"/>
          <w:bCs/>
          <w:color w:val="000000"/>
        </w:rPr>
        <w:t>БИК 047102651</w:t>
      </w:r>
      <w:r w:rsidR="00B42EB9">
        <w:rPr>
          <w:rFonts w:ascii="Times New Roman" w:eastAsia="Times New Roman" w:hAnsi="Times New Roman" w:cs="Times New Roman"/>
          <w:bCs/>
          <w:color w:val="000000"/>
        </w:rPr>
        <w:t>, с</w:t>
      </w:r>
      <w:r w:rsidR="00B42EB9" w:rsidRPr="00B42EB9">
        <w:rPr>
          <w:rFonts w:ascii="Times New Roman" w:eastAsia="Times New Roman" w:hAnsi="Times New Roman" w:cs="Times New Roman"/>
          <w:bCs/>
          <w:color w:val="000000"/>
        </w:rPr>
        <w:t>чет получателя 40817810667104384725</w:t>
      </w:r>
      <w:r w:rsidR="00947DCF">
        <w:rPr>
          <w:rFonts w:ascii="Times New Roman" w:eastAsia="Times New Roman" w:hAnsi="Times New Roman" w:cs="Times New Roman"/>
          <w:bCs/>
          <w:color w:val="000000"/>
        </w:rPr>
        <w:t>.</w:t>
      </w:r>
      <w:r w:rsidR="002E7926" w:rsidRPr="002E792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0"/>
    <w:p w14:paraId="6B729A58" w14:textId="673EF6AF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 xml:space="preserve"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(пн-пт) с 9:00 по 17:00 (время местное) по тел. +7(992) 310 0072, направив запрос на эл.почту tf@auction-house.ru,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50590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55E65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3</cp:revision>
  <cp:lastPrinted>2021-09-13T07:03:00Z</cp:lastPrinted>
  <dcterms:created xsi:type="dcterms:W3CDTF">2023-08-08T07:07:00Z</dcterms:created>
  <dcterms:modified xsi:type="dcterms:W3CDTF">2023-08-08T07:08:00Z</dcterms:modified>
</cp:coreProperties>
</file>