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A8D2" w14:textId="77777777" w:rsidR="00F208E0" w:rsidRPr="007F4286" w:rsidRDefault="00F208E0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Организатор торгов), действующее на основании договора поручения с </w:t>
      </w:r>
      <w:proofErr w:type="spellStart"/>
      <w:r w:rsidRPr="00F20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Фридрихсен</w:t>
      </w:r>
      <w:proofErr w:type="spellEnd"/>
      <w:r w:rsidRPr="00F20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Анной Александровной </w:t>
      </w:r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 рождения: 02.05.1986 г., место рождения: г. Москва, СНИЛС 114-357-562 44, ИНН 772576588250, место жительства: 115162, Москва, ул. Городская, д 1, кв. 53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Должник),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финансового управляющего Боклина Вячеслава Андреевича </w:t>
      </w:r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(ИНН 501704567169, СНИЛС 107-854-668 84, рег. №: 16848, адрес для корреспонденции: 142720, М.О., Ленинский р-н, п. </w:t>
      </w:r>
      <w:proofErr w:type="spellStart"/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Новодрожжино</w:t>
      </w:r>
      <w:proofErr w:type="spellEnd"/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д. 7, а/я 1963 (</w:t>
      </w:r>
      <w:proofErr w:type="spellStart"/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Боклину</w:t>
      </w:r>
      <w:proofErr w:type="spellEnd"/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В.А.)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Финансовый управляющий), член </w:t>
      </w:r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САУ «СРО «ДЕЛО» (ИНН 5010029544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действующего на основании </w:t>
      </w:r>
      <w:r w:rsidRPr="00F208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Решения Арбитражного суда города Москвы от 24.10.2022 г. по делу №А40-124679/2021-124(103)-318Ф</w:t>
      </w:r>
      <w:r w:rsidR="00286F22" w:rsidRPr="00F208E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F208E0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проведения </w:t>
      </w:r>
      <w:r w:rsidRPr="00F208E0">
        <w:rPr>
          <w:rFonts w:ascii="Times New Roman" w:hAnsi="Times New Roman" w:cs="Times New Roman"/>
          <w:b/>
          <w:bCs/>
          <w:sz w:val="20"/>
          <w:szCs w:val="20"/>
        </w:rPr>
        <w:t xml:space="preserve">первых </w:t>
      </w:r>
      <w:r w:rsidR="007C02CB" w:rsidRPr="00F208E0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7C02CB" w:rsidRPr="00F2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F208E0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F208E0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Pr="00F208E0">
        <w:rPr>
          <w:rFonts w:ascii="Times New Roman" w:hAnsi="Times New Roman" w:cs="Times New Roman"/>
          <w:sz w:val="20"/>
          <w:szCs w:val="20"/>
        </w:rPr>
        <w:t>01</w:t>
      </w:r>
      <w:r w:rsidR="00863BDF" w:rsidRPr="00F208E0">
        <w:rPr>
          <w:rFonts w:ascii="Times New Roman" w:hAnsi="Times New Roman" w:cs="Times New Roman"/>
          <w:sz w:val="20"/>
          <w:szCs w:val="20"/>
        </w:rPr>
        <w:t>.08.</w:t>
      </w:r>
      <w:r w:rsidR="00DB27BD" w:rsidRPr="00F208E0">
        <w:rPr>
          <w:rFonts w:ascii="Times New Roman" w:hAnsi="Times New Roman" w:cs="Times New Roman"/>
          <w:sz w:val="20"/>
          <w:szCs w:val="20"/>
        </w:rPr>
        <w:t>202</w:t>
      </w:r>
      <w:r w:rsidRPr="00F208E0">
        <w:rPr>
          <w:rFonts w:ascii="Times New Roman" w:hAnsi="Times New Roman" w:cs="Times New Roman"/>
          <w:sz w:val="20"/>
          <w:szCs w:val="20"/>
        </w:rPr>
        <w:t>3</w:t>
      </w:r>
      <w:r w:rsidR="00863BDF" w:rsidRPr="00F208E0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F208E0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F208E0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Pr="00F208E0">
        <w:rPr>
          <w:rFonts w:ascii="Times New Roman" w:hAnsi="Times New Roman" w:cs="Times New Roman"/>
          <w:sz w:val="20"/>
          <w:szCs w:val="20"/>
        </w:rPr>
        <w:t xml:space="preserve">http://lot-online.ru/ </w:t>
      </w:r>
      <w:r w:rsidR="00692773" w:rsidRPr="00F208E0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F208E0">
        <w:rPr>
          <w:rFonts w:ascii="Times New Roman" w:hAnsi="Times New Roman" w:cs="Times New Roman"/>
          <w:sz w:val="20"/>
          <w:szCs w:val="20"/>
        </w:rPr>
        <w:t>(</w:t>
      </w:r>
      <w:r w:rsidRPr="00F208E0">
        <w:rPr>
          <w:rFonts w:ascii="Times New Roman" w:hAnsi="Times New Roman" w:cs="Times New Roman"/>
          <w:sz w:val="20"/>
          <w:szCs w:val="20"/>
        </w:rPr>
        <w:t>№</w:t>
      </w:r>
      <w:r w:rsidR="007C02CB" w:rsidRPr="00F208E0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7F4286">
        <w:rPr>
          <w:rFonts w:ascii="Times New Roman" w:hAnsi="Times New Roman" w:cs="Times New Roman"/>
          <w:sz w:val="20"/>
          <w:szCs w:val="20"/>
        </w:rPr>
        <w:t>158911</w:t>
      </w:r>
      <w:r w:rsidR="007C02CB" w:rsidRPr="007F4286">
        <w:rPr>
          <w:rFonts w:ascii="Times New Roman" w:hAnsi="Times New Roman" w:cs="Times New Roman"/>
          <w:sz w:val="20"/>
          <w:szCs w:val="20"/>
        </w:rPr>
        <w:t>):</w:t>
      </w:r>
      <w:r w:rsidR="00692773" w:rsidRPr="007F4286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7F4286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7F4286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FF23B0" w:rsidRPr="007F4286">
        <w:rPr>
          <w:rFonts w:ascii="Times New Roman" w:hAnsi="Times New Roman" w:cs="Times New Roman"/>
          <w:b/>
          <w:sz w:val="20"/>
          <w:szCs w:val="20"/>
        </w:rPr>
        <w:t xml:space="preserve">лотам </w:t>
      </w:r>
      <w:r w:rsidRPr="007F4286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7F4286">
        <w:rPr>
          <w:rFonts w:ascii="Times New Roman" w:hAnsi="Times New Roman" w:cs="Times New Roman"/>
          <w:b/>
          <w:sz w:val="20"/>
          <w:szCs w:val="20"/>
        </w:rPr>
        <w:t>5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</w:t>
      </w:r>
      <w:r w:rsidR="00863BDF" w:rsidRPr="007F4286">
        <w:rPr>
          <w:rFonts w:ascii="Times New Roman" w:hAnsi="Times New Roman" w:cs="Times New Roman"/>
          <w:sz w:val="20"/>
          <w:szCs w:val="20"/>
        </w:rPr>
        <w:t>Т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Pr="007F4286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="0098631C" w:rsidRPr="007F4286">
        <w:rPr>
          <w:rFonts w:ascii="Times New Roman" w:hAnsi="Times New Roman" w:cs="Times New Roman"/>
          <w:sz w:val="20"/>
          <w:szCs w:val="20"/>
        </w:rPr>
        <w:t>отсутстви</w:t>
      </w:r>
      <w:r w:rsidRPr="007F4286">
        <w:rPr>
          <w:rFonts w:ascii="Times New Roman" w:hAnsi="Times New Roman" w:cs="Times New Roman"/>
          <w:sz w:val="20"/>
          <w:szCs w:val="20"/>
        </w:rPr>
        <w:t>ем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заявок. </w:t>
      </w:r>
    </w:p>
    <w:p w14:paraId="7427B158" w14:textId="399B0A4B" w:rsidR="00F208E0" w:rsidRPr="007F4286" w:rsidRDefault="00F208E0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286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7F4286">
        <w:rPr>
          <w:rFonts w:ascii="Times New Roman" w:hAnsi="Times New Roman" w:cs="Times New Roman"/>
          <w:b/>
          <w:bCs/>
          <w:sz w:val="20"/>
          <w:szCs w:val="20"/>
        </w:rPr>
        <w:t xml:space="preserve">сообщает о проведении </w:t>
      </w:r>
      <w:r w:rsidR="007F4286" w:rsidRPr="007F4286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>.09.202</w:t>
      </w:r>
      <w:r w:rsidR="007F4286" w:rsidRPr="007F4286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7F4286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7F4286">
        <w:rPr>
          <w:rFonts w:ascii="Times New Roman" w:hAnsi="Times New Roman" w:cs="Times New Roman"/>
          <w:sz w:val="20"/>
          <w:szCs w:val="20"/>
        </w:rPr>
        <w:t>)</w:t>
      </w:r>
      <w:r w:rsidR="0098631C" w:rsidRPr="007F4286">
        <w:rPr>
          <w:rFonts w:ascii="Times New Roman" w:hAnsi="Times New Roman" w:cs="Times New Roman"/>
          <w:b/>
          <w:bCs/>
          <w:sz w:val="20"/>
          <w:szCs w:val="20"/>
        </w:rPr>
        <w:t xml:space="preserve"> повторных открытых электронных торгов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7F4286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7F428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7F4286" w:rsidRPr="007F4286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>.08.202</w:t>
      </w:r>
      <w:r w:rsidR="007F4286" w:rsidRPr="007F4286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7F4286" w:rsidRPr="007F4286">
        <w:rPr>
          <w:rFonts w:ascii="Times New Roman" w:hAnsi="Times New Roman" w:cs="Times New Roman"/>
          <w:b/>
          <w:sz w:val="20"/>
          <w:szCs w:val="20"/>
        </w:rPr>
        <w:t>17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>.09.202</w:t>
      </w:r>
      <w:r w:rsidR="007F4286" w:rsidRPr="007F4286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7F4286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F4286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7F4286" w:rsidRPr="007F4286">
        <w:rPr>
          <w:rFonts w:ascii="Times New Roman" w:hAnsi="Times New Roman" w:cs="Times New Roman"/>
          <w:sz w:val="20"/>
          <w:szCs w:val="20"/>
        </w:rPr>
        <w:t>18</w:t>
      </w:r>
      <w:r w:rsidR="0098631C" w:rsidRPr="007F4286">
        <w:rPr>
          <w:rFonts w:ascii="Times New Roman" w:hAnsi="Times New Roman" w:cs="Times New Roman"/>
          <w:sz w:val="20"/>
          <w:szCs w:val="20"/>
        </w:rPr>
        <w:t>.09.202</w:t>
      </w:r>
      <w:r w:rsidR="007F4286" w:rsidRPr="007F4286">
        <w:rPr>
          <w:rFonts w:ascii="Times New Roman" w:hAnsi="Times New Roman" w:cs="Times New Roman"/>
          <w:sz w:val="20"/>
          <w:szCs w:val="20"/>
        </w:rPr>
        <w:t>3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в 1</w:t>
      </w:r>
      <w:r w:rsidR="007F4286" w:rsidRPr="007F4286">
        <w:rPr>
          <w:rFonts w:ascii="Times New Roman" w:hAnsi="Times New Roman" w:cs="Times New Roman"/>
          <w:sz w:val="20"/>
          <w:szCs w:val="20"/>
        </w:rPr>
        <w:t>7</w:t>
      </w:r>
      <w:r w:rsidR="0098631C" w:rsidRPr="007F4286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7F4286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14:paraId="581DBA4F" w14:textId="77777777" w:rsidR="00F208E0" w:rsidRDefault="00AB3F6E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28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462AE" w:rsidRPr="007F4286">
        <w:rPr>
          <w:rFonts w:ascii="Times New Roman" w:hAnsi="Times New Roman" w:cs="Times New Roman"/>
          <w:sz w:val="20"/>
          <w:szCs w:val="20"/>
        </w:rPr>
        <w:t>повторных Т</w:t>
      </w:r>
      <w:r w:rsidRPr="007F4286">
        <w:rPr>
          <w:rFonts w:ascii="Times New Roman" w:hAnsi="Times New Roman" w:cs="Times New Roman"/>
          <w:sz w:val="20"/>
          <w:szCs w:val="20"/>
        </w:rPr>
        <w:t>оргах отдельными Лотами подлеж</w:t>
      </w:r>
      <w:r w:rsidR="006369CD" w:rsidRPr="007F4286">
        <w:rPr>
          <w:rFonts w:ascii="Times New Roman" w:hAnsi="Times New Roman" w:cs="Times New Roman"/>
          <w:sz w:val="20"/>
          <w:szCs w:val="20"/>
        </w:rPr>
        <w:t>и</w:t>
      </w:r>
      <w:r w:rsidRPr="007F4286">
        <w:rPr>
          <w:rFonts w:ascii="Times New Roman" w:hAnsi="Times New Roman" w:cs="Times New Roman"/>
          <w:sz w:val="20"/>
          <w:szCs w:val="20"/>
        </w:rPr>
        <w:t xml:space="preserve">т </w:t>
      </w:r>
      <w:r w:rsidR="006369CD" w:rsidRPr="007F4286">
        <w:rPr>
          <w:rFonts w:ascii="Times New Roman" w:hAnsi="Times New Roman" w:cs="Times New Roman"/>
          <w:sz w:val="20"/>
          <w:szCs w:val="20"/>
        </w:rPr>
        <w:t>следующее имущество</w:t>
      </w:r>
      <w:r w:rsidRPr="007F4286">
        <w:rPr>
          <w:rFonts w:ascii="Times New Roman" w:hAnsi="Times New Roman" w:cs="Times New Roman"/>
          <w:sz w:val="20"/>
          <w:szCs w:val="20"/>
        </w:rPr>
        <w:t xml:space="preserve"> (далее – Имущество, Л</w:t>
      </w:r>
      <w:r w:rsidR="006369CD" w:rsidRPr="007F4286">
        <w:rPr>
          <w:rFonts w:ascii="Times New Roman" w:hAnsi="Times New Roman" w:cs="Times New Roman"/>
          <w:sz w:val="20"/>
          <w:szCs w:val="20"/>
        </w:rPr>
        <w:t>от</w:t>
      </w:r>
      <w:r w:rsidR="00F208E0" w:rsidRPr="007F4286">
        <w:rPr>
          <w:rFonts w:ascii="Times New Roman" w:hAnsi="Times New Roman" w:cs="Times New Roman"/>
          <w:sz w:val="20"/>
          <w:szCs w:val="20"/>
        </w:rPr>
        <w:t>ы</w:t>
      </w:r>
      <w:r w:rsidR="006369CD" w:rsidRPr="007F4286">
        <w:rPr>
          <w:rFonts w:ascii="Times New Roman" w:hAnsi="Times New Roman" w:cs="Times New Roman"/>
          <w:sz w:val="20"/>
          <w:szCs w:val="20"/>
        </w:rPr>
        <w:t>):</w:t>
      </w:r>
      <w:r w:rsidR="000C66E8" w:rsidRPr="00F208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C1349" w14:textId="0E399802" w:rsidR="00F208E0" w:rsidRPr="00F208E0" w:rsidRDefault="00F208E0" w:rsidP="00F208E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 Земельный участок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сельскохозяйственного назначения, виды разрешенного использования: для производства сельхозпродукции, площадь 1 113 733 кв.м., кадастровый № 50:33:0020564:514,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Ограничение (обременение) на части земельного участка площадью 9 031 кв.м., 102 кв.м., 82 485 кв.м.: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 прав на земельный участок, предусмотренные ст. 56 Земельного кодекса РФ.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948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519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CC92F" w14:textId="47EAD477" w:rsidR="00F208E0" w:rsidRPr="00F208E0" w:rsidRDefault="00F208E0" w:rsidP="00F208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2: Земельный участок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сельскохозяйственного назначения, виды разрешенного использования: для производства сельхозпродукции, площадь 348 348 +/- 620 кв.м., кадастровый № 50:33:0000000:73063, местоположение установлено относительно ориентира, расположенного в границах участка. Почтовый адрес ориентира: Московская область, Ступинский район.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Ограничение (обременение) на часть земельного участка площадью 306 кв.м.: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 прав на земельный участок, предусмотренные ст. 56 Земельного кодекса РФ.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124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856,42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25EFEF9" w14:textId="33E153AD" w:rsidR="00F208E0" w:rsidRPr="00F208E0" w:rsidRDefault="00F208E0" w:rsidP="00F208E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3: Земельный участок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сельскохозяйственного назначения, виды разрешенного использования: для сельскохозяйственного использования, площадь 92 468 +/- 319 кв.м. кадастровый № 50:29:0000000:51257, местоположение Московская область, р-н Воскресенский, д. 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Чемодурово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514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721,82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61684356" w14:textId="0704D08D" w:rsidR="00F208E0" w:rsidRPr="00F208E0" w:rsidRDefault="00F208E0" w:rsidP="00F208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4: Земельный участок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категория земель: земли сельскохозяйственного назначения, виды разрешенного использования: для сельскохозяйственного производства, площадь 444 033 кв.м., кадастровый № 50:29:0030614:21, местоположение установлено относительно ориентира, расположенного за пределами участка. Ориентир жилой дом. Участок находится примерно в 350 м, по направлению на юг от ориентира. Почтовый адрес ориентира: обл. Московская, р-н Воскресенский, г/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Воскресенск, д. 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Чемодурово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Центральная, дом 17.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Ограничение (обременение) на части земельного участка площадью 36 915 кв.м., 35 948 кв.м., 35 947 кв.м., 36 915 кв.м.: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ограничения прав на земельный участок, предусмотренные ст. 56 Земельного кодекса РФ.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877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757,46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77EC32E0" w14:textId="77E34B08" w:rsidR="00F208E0" w:rsidRPr="00F208E0" w:rsidRDefault="00F208E0" w:rsidP="00F208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5: Автомобиль легковой МИНИ КУПЕР,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выпуска 2014, 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VIN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WMWZB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31090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WS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55158, цвет кузова белый, рег. № А074МС 777. Адрес: </w:t>
      </w:r>
      <w:r w:rsidRPr="00F208E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Москва,</w:t>
      </w:r>
      <w:r w:rsidRPr="00F208E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ru-RU"/>
        </w:rPr>
        <w:t> </w:t>
      </w:r>
      <w:r w:rsidRPr="00F208E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улица Большие Каменщики, 9сС.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запрет на регистрационные действия.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224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929,70</w:t>
      </w:r>
      <w:r w:rsidR="00B90441" w:rsidRPr="00B90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0E1C2A8" w14:textId="77777777" w:rsidR="00F208E0" w:rsidRPr="00F208E0" w:rsidRDefault="00F208E0" w:rsidP="00F208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Лотам 1 – 4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Лотам 1 – 4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F56E83" w14:textId="77777777" w:rsidR="00F208E0" w:rsidRPr="00F208E0" w:rsidRDefault="00F208E0" w:rsidP="00F208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8E0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F208E0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10.00 до 18.00, </w:t>
      </w:r>
      <w:r w:rsidRPr="00F208E0">
        <w:rPr>
          <w:rFonts w:ascii="Times New Roman" w:eastAsia="Calibri" w:hAnsi="Times New Roman" w:cs="Times New Roman"/>
          <w:sz w:val="20"/>
          <w:szCs w:val="20"/>
        </w:rPr>
        <w:t>эл. почт</w:t>
      </w:r>
      <w:r w:rsidRPr="00F208E0">
        <w:rPr>
          <w:rFonts w:ascii="Times New Roman" w:eastAsia="Calibri" w:hAnsi="Times New Roman" w:cs="Times New Roman"/>
          <w:sz w:val="20"/>
          <w:szCs w:val="20"/>
          <w:lang w:bidi="ru-RU"/>
        </w:rPr>
        <w:t>а: Pravoxxi@mail.ru, тел. 89263976310 (</w:t>
      </w:r>
      <w:proofErr w:type="spellStart"/>
      <w:r w:rsidRPr="00F208E0">
        <w:rPr>
          <w:rFonts w:ascii="Times New Roman" w:eastAsia="Calibri" w:hAnsi="Times New Roman" w:cs="Times New Roman"/>
          <w:sz w:val="20"/>
          <w:szCs w:val="20"/>
          <w:lang w:bidi="ru-RU"/>
        </w:rPr>
        <w:t>Боклин</w:t>
      </w:r>
      <w:proofErr w:type="spellEnd"/>
      <w:r w:rsidRPr="00F208E0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Вячеслав Андреевич)</w:t>
      </w:r>
      <w:r w:rsidRPr="00F208E0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, а также у Организатора торгов: тел. 8 (499) 395-00-20 (с 9.00 до 18.00 по </w:t>
      </w:r>
      <w:proofErr w:type="spellStart"/>
      <w:r w:rsidRPr="00F208E0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Мск</w:t>
      </w:r>
      <w:proofErr w:type="spellEnd"/>
      <w:r w:rsidRPr="00F208E0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в рабочие дни) </w:t>
      </w:r>
      <w:hyperlink r:id="rId4" w:history="1">
        <w:r w:rsidRPr="00F208E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informmsk@auction-house.ru</w:t>
        </w:r>
      </w:hyperlink>
      <w:r w:rsidRPr="00F208E0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</w:t>
      </w:r>
    </w:p>
    <w:p w14:paraId="66283E0F" w14:textId="18F93844" w:rsidR="00F208E0" w:rsidRPr="00E95736" w:rsidRDefault="00F208E0" w:rsidP="00E95736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 – 10% от начальной цены Лота. Шаг аукциона – 5% от начальной цены Лота.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F208E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К участию в </w:t>
      </w:r>
      <w:r w:rsidR="00E95736" w:rsidRPr="00E95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Торгах 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F208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Победитель </w:t>
      </w:r>
      <w:r w:rsidR="00E95736" w:rsidRPr="00E95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</w:t>
      </w:r>
      <w:proofErr w:type="spellStart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счет Должника: </w:t>
      </w:r>
      <w:r w:rsidRPr="00F208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р/с 40817810300000002550 в Коммерческий банк «Республиканский Кредитный Альянс» (ООО) к/с 30101810945250000860 в ГУ Банка России по Центральному федеральному округу, БИК 044525860. </w:t>
      </w:r>
      <w:r w:rsidRPr="00F208E0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208E0" w:rsidRPr="00E95736" w:rsidSect="00B9044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86F22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4286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90441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E95736"/>
    <w:rsid w:val="00F208E0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7420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F20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2020-08-10T15:15:00Z</cp:lastPrinted>
  <dcterms:created xsi:type="dcterms:W3CDTF">2020-08-10T13:26:00Z</dcterms:created>
  <dcterms:modified xsi:type="dcterms:W3CDTF">2023-08-01T12:49:00Z</dcterms:modified>
</cp:coreProperties>
</file>