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B4E98">
        <w:rPr>
          <w:sz w:val="28"/>
          <w:szCs w:val="28"/>
        </w:rPr>
        <w:t>162843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B4E98">
        <w:rPr>
          <w:rFonts w:ascii="Times New Roman" w:hAnsi="Times New Roman" w:cs="Times New Roman"/>
          <w:sz w:val="28"/>
          <w:szCs w:val="28"/>
        </w:rPr>
        <w:t>14.08.2023 10:00 - 22.10.2023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DA43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A43F4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A43F4">
              <w:rPr>
                <w:sz w:val="28"/>
                <w:szCs w:val="28"/>
              </w:rPr>
              <w:t>Вахрушев Александр Александрович</w:t>
            </w:r>
            <w:r w:rsidR="00D342DA" w:rsidRPr="00DA43F4">
              <w:rPr>
                <w:sz w:val="28"/>
                <w:szCs w:val="28"/>
              </w:rPr>
              <w:t xml:space="preserve">, </w:t>
            </w:r>
          </w:p>
          <w:p w:rsidR="00D342DA" w:rsidRPr="00DA43F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A43F4">
              <w:rPr>
                <w:sz w:val="28"/>
                <w:szCs w:val="28"/>
              </w:rPr>
              <w:t xml:space="preserve">, ОГРН , ИНН </w:t>
            </w:r>
            <w:r w:rsidR="001B4E98" w:rsidRPr="00DA43F4">
              <w:rPr>
                <w:sz w:val="28"/>
                <w:szCs w:val="28"/>
              </w:rPr>
              <w:t>470377798188</w:t>
            </w:r>
            <w:r w:rsidRPr="00DA43F4">
              <w:rPr>
                <w:sz w:val="28"/>
                <w:szCs w:val="28"/>
              </w:rPr>
              <w:t>.</w:t>
            </w:r>
          </w:p>
          <w:p w:rsidR="00D342DA" w:rsidRPr="00DA43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A43F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DA43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A43F4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A43F4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A43F4">
              <w:rPr>
                <w:sz w:val="28"/>
                <w:szCs w:val="28"/>
              </w:rPr>
              <w:t xml:space="preserve">, дело о банкротстве </w:t>
            </w:r>
            <w:r w:rsidRPr="00DA43F4">
              <w:rPr>
                <w:sz w:val="28"/>
                <w:szCs w:val="28"/>
              </w:rPr>
              <w:t>А56-42125/2021</w:t>
            </w:r>
          </w:p>
        </w:tc>
      </w:tr>
      <w:tr w:rsidR="00D342DA" w:rsidRPr="00DA43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16.01.2023</w:t>
            </w:r>
            <w:r w:rsidR="00D342DA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по адресу Новгородская область, р-н Шимский, с/п Подгощское, площадью 51810 кв. м, кадастровый номер 53:21:0092301:204;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по адресу: Ярославская область, р-н Ярославский, с/о Туношенский, СНТ «Лесное», уч. 72, площадью 2000 кв. м, кадастровый номер 76:17:114001:56;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 по адресу: Новгородская обл., р-н Новгородский, с/а Новоселицкое сельское поселение,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Радоча, площадью 1500 кв. м, кадастровый номер 53:11:1200203:87;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 по адресу: Новгородская область, р-н Новгородский, Трубичинское сельское поселение, д. Витка, земельный участок расположен в южной части кадастрового квартала, площадью 623 кв. м, кадастровый номер 53:11:1900202:81;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Земельный участок по адресу: Ярославская область, р-н Ярославский, с/о Туношенский, СНТ «Лесное», уч. 77, площадью 2001 кв. м, кадастровый номер 76:17:114001:58;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Жилое здание по адресу: 152850, Россия, Ярославская область, Пошехонский район, Князевский с/о, д. Пеньково, д. 1А, площадью 117,2 кв. м, кадастровый номер 76:12:020516:67. Земельный участок по адресу: Ярославская область, Пошехонский муниципальный район, Пригородное сельское поселение, д. Пеньково, д. 1А, площадью 1000 кв. м, кадастровый номер 76:12:020516:65;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Жилое здание по адресу: 152850, Россия, Ярославская область, Пошехонский район, Князевский с/о, д. Пеньково, д. 1Б, площадью 117,2 кв. м, кадастровый номер 76:12:020516:68. Земельный участок по адресу: Ярославская область, Пошехонский муниципальный район, Пригородное сельское поселение, д. Пеньково, 1Б, площадью 1000 кв. м, кадастровый номер 76:12:020516:64;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Земельный участок по адресу: Ярославская область, г. Пошехонье, ул. Рыбинская, д. 47н, площадью 11659 кв. м, кадастровый номер 76:12:010213:113. Нежилое здание по адресу: Ярославская область, г. Пошехонье, ул. Рыбинская, д. 47н, площадью 385,1 кв. м, кадастровый номер 76:12:010213:101;</w:t>
            </w:r>
          </w:p>
          <w:p w:rsidR="00D342DA" w:rsidRPr="001D2D62" w:rsidRDefault="001B4E9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9: Земельный участок по адресу: Ярославская область, р-н Ярославский, с/с Туношенский, СНТ «Лесное», уч. 52, площадью 925 кв. м, кадастровый номер 76:17:114001:24.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B4E98">
              <w:rPr>
                <w:sz w:val="28"/>
                <w:szCs w:val="28"/>
              </w:rPr>
              <w:t>14.08.2023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B4E98">
              <w:rPr>
                <w:sz w:val="28"/>
                <w:szCs w:val="28"/>
              </w:rPr>
              <w:t>22.10.2023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4E9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посредством публичного предложения осуществляется по адресу https://bankruptcy.lot-online.ru с 14.08.2023 с 10:00 и заканчивается 22.10.2023 в 23:59 (время московское).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</w:t>
            </w:r>
            <w:r>
              <w:rPr>
                <w:bCs/>
                <w:sz w:val="28"/>
                <w:szCs w:val="28"/>
              </w:rPr>
              <w:lastRenderedPageBreak/>
              <w:t xml:space="preserve">указанием наименования, адреса (для юр. лиц), ФИО, паспортных данных, адреса (для </w:t>
            </w:r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gram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A43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B4E9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8:  руб.</w:t>
            </w:r>
            <w:proofErr w:type="gramEnd"/>
          </w:p>
          <w:p w:rsidR="001B4E98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цены лота. Задаток должен поступить на счет не позднее окончания последнего дня в соответствующем ценовом периоде торгов.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DA43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A43F4" w:rsidRDefault="001B4E9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A43F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</w:t>
            </w:r>
            <w:r w:rsidRPr="00DA43F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1: 128 700.00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2: 399 600.00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3: 207 000.00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4: 148 500.00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5: 400 500.00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6: 1 916 100.00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7: 1 916 100.00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8: 6 296 400.00 руб.</w:t>
            </w:r>
          </w:p>
          <w:p w:rsidR="001B4E98" w:rsidRPr="00DA43F4" w:rsidRDefault="001B4E9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4">
              <w:rPr>
                <w:rFonts w:ascii="Times New Roman" w:hAnsi="Times New Roman" w:cs="Times New Roman"/>
                <w:sz w:val="28"/>
                <w:szCs w:val="28"/>
              </w:rPr>
              <w:t>Лот 9: 205 200.00 руб.</w:t>
            </w:r>
          </w:p>
          <w:p w:rsidR="00D342DA" w:rsidRPr="00DA43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(128 700.00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(115 830.00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(102 960.00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(90 090.00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(77 220.00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(64 350.00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(51 480.00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(38 610.00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(25 740.00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(12 870.00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(399 600.00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(359 640.00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(319 680.00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(279 720.00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(239 760.00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18.09.2023 в 0:0 (199 800.00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(159 840.00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(119 880.00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(79 920.00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(39 960.00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(207 000.00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(186 300.00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(165 600.00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(144 900.00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(124 200.00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(103 500.00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(82 800.00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(62 100.00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(41 400.00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(20 700.00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(148 500.00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(133 650.00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(118 800.00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(103 950.00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(89 100.00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(74 250.00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25.09.2023 в 0:0 (59 400.00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(44 550.00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(29 700.00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(14 850.00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(400 500.00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(360 450.00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(320 400.00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(280 350.00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(240 300.00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(200 250.00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(160 200.00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(120 150.00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(80 100.00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(40 050.00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(1 916 100.00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(1 724 490.00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(1 532 880.00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(1 341 270.00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(1 149 660.00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(958 050.00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(766 440.00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02.10.2023 в 0:0 (574 830.00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(383 220.00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(191 610.00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(1 916 100.00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(1 724 490.00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(1 532 880.00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(1 341 270.00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(1 149 660.00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(958 050.00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(766 440.00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(574 830.00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(383 220.00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(191 610.00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(6 296 400.00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(5 666 760.00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(5 037 120.00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(4 407 480.00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(3 777 840.00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(3 148 200.00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(2 518 560.00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(1 888 920.00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09.10.2023 в 0:0 (1 259 280.00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(629 640.00 руб.) - 22.10.2023;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(205 200.00 руб.) - 21.08.2023;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(184 680.00 руб.) - 28.08.2023;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(164 160.00 руб.) - 04.09.2023;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 в 0:0 (143 640.00 руб.) - 11.09.2023;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(123 120.00 руб.) - 18.09.2023;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(102 600.00 руб.) - 25.09.2023;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(82 080.00 руб.) - 02.10.2023;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(61 560.00 руб.) - 09.10.2023;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(41 040.00 руб.) - 16.10.2023;</w:t>
            </w:r>
          </w:p>
          <w:p w:rsidR="001B4E98" w:rsidRDefault="001B4E9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(20 520.00 руб.) - 22.10.2023;</w:t>
            </w:r>
          </w:p>
          <w:p w:rsidR="00D342DA" w:rsidRPr="00DA43F4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A43F4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Приказу Минэкономразвития от 23.07.2015 №495 (далее – соответствующая требованиям заявка) и содержащую предложение о цене, которая не ниже цены продажи, установленной для определенного периода проведения торгов. В случае предоставления несколькими участниками торгов в установленный срок соответствующих требованиям заявок, содержащих различные предложения о цене Имущества должника, но не ниже начальной цены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должника, установленной для определенного периода проведения торгов, победителем торгов признается участник торгов, предложивший максимальную цену за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соответствующие требованиям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соответствующую требованиям заявку на участие в торгах по продаже имущества должника посредством публичного предложения. С даты определения победителя торгов по продаже предмета торгов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не позднее окончания рабочего дня, следующего за днем окончания соответствующего ценового периода,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A43F4" w:rsidRDefault="001B4E9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с даты заключения по реквизитам, указанным в договоре. Победитель торгов обязан оплатить сумму, </w:t>
            </w:r>
            <w:r>
              <w:rPr>
                <w:color w:val="auto"/>
                <w:sz w:val="28"/>
                <w:szCs w:val="28"/>
              </w:rPr>
              <w:lastRenderedPageBreak/>
              <w:t>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B4E98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4E98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B4E98" w:rsidRPr="00DA4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1B4E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B4E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B4E9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B4E9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11.08.2023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4E98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43F4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C3D2-EAF5-418E-938D-52F1013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15279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2023-08-11T13:44:00Z</dcterms:created>
  <dcterms:modified xsi:type="dcterms:W3CDTF">2023-08-11T13:44:00Z</dcterms:modified>
</cp:coreProperties>
</file>