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9E" w:rsidRPr="00C9150B" w:rsidRDefault="00182B9E" w:rsidP="00182B9E">
      <w:pPr>
        <w:pStyle w:val="11"/>
        <w:spacing w:line="288" w:lineRule="auto"/>
      </w:pPr>
      <w:r>
        <w:t>ДОГОВОР ЗАДАТКА</w:t>
      </w:r>
    </w:p>
    <w:p w:rsidR="00182B9E" w:rsidRPr="00582B76" w:rsidRDefault="00182B9E" w:rsidP="00182B9E">
      <w:pPr>
        <w:pStyle w:val="11"/>
        <w:spacing w:line="288" w:lineRule="auto"/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785"/>
        <w:gridCol w:w="5246"/>
      </w:tblGrid>
      <w:tr w:rsidR="00182B9E" w:rsidRPr="00582B76" w:rsidTr="0015386D">
        <w:tc>
          <w:tcPr>
            <w:tcW w:w="4785" w:type="dxa"/>
            <w:shd w:val="clear" w:color="auto" w:fill="auto"/>
          </w:tcPr>
          <w:p w:rsidR="00182B9E" w:rsidRPr="00582B76" w:rsidRDefault="00182B9E" w:rsidP="00117D3D">
            <w:pPr>
              <w:spacing w:line="288" w:lineRule="auto"/>
              <w:jc w:val="both"/>
            </w:pPr>
            <w:r w:rsidRPr="00582B76">
              <w:t xml:space="preserve">г. </w:t>
            </w:r>
            <w:r w:rsidR="00117D3D">
              <w:t xml:space="preserve">Тамбов </w:t>
            </w:r>
          </w:p>
        </w:tc>
        <w:tc>
          <w:tcPr>
            <w:tcW w:w="5246" w:type="dxa"/>
            <w:shd w:val="clear" w:color="auto" w:fill="auto"/>
          </w:tcPr>
          <w:p w:rsidR="00182B9E" w:rsidRPr="00582B76" w:rsidRDefault="00182B9E" w:rsidP="00117D3D">
            <w:pPr>
              <w:spacing w:line="288" w:lineRule="auto"/>
              <w:jc w:val="right"/>
            </w:pPr>
            <w:r w:rsidRPr="00582B76">
              <w:t>«</w:t>
            </w:r>
            <w:r w:rsidR="00117D3D">
              <w:t>___</w:t>
            </w:r>
            <w:r w:rsidRPr="00582B76">
              <w:t xml:space="preserve">» </w:t>
            </w:r>
            <w:r w:rsidR="00117D3D">
              <w:t>_________</w:t>
            </w:r>
            <w:r w:rsidRPr="00582B76">
              <w:t xml:space="preserve"> 20</w:t>
            </w:r>
            <w:r>
              <w:t>23</w:t>
            </w:r>
            <w:r w:rsidRPr="00582B76">
              <w:t xml:space="preserve"> г.</w:t>
            </w:r>
          </w:p>
        </w:tc>
      </w:tr>
    </w:tbl>
    <w:p w:rsidR="00182B9E" w:rsidRPr="00582B76" w:rsidRDefault="00182B9E" w:rsidP="00117D3D">
      <w:pPr>
        <w:jc w:val="both"/>
      </w:pPr>
      <w:r w:rsidRPr="00582B76">
        <w:tab/>
      </w:r>
      <w:r w:rsidR="00117D3D">
        <w:t xml:space="preserve">Погорелый Виктор Михайлович </w:t>
      </w:r>
      <w:r>
        <w:t>Финансовый управляющий имуществом</w:t>
      </w:r>
      <w:r w:rsidRPr="00182B9E">
        <w:t xml:space="preserve"> должника Мордовина Игоря Юрьевича (08.06.1964 года рождения, место рождения: г. Торжок </w:t>
      </w:r>
      <w:proofErr w:type="spellStart"/>
      <w:r w:rsidRPr="00182B9E">
        <w:t>Торжокского</w:t>
      </w:r>
      <w:proofErr w:type="spellEnd"/>
      <w:r w:rsidRPr="00182B9E">
        <w:t xml:space="preserve"> района Калининской области, место жительства: 392524, Тамбовская область, Тамбовский район, с. </w:t>
      </w:r>
      <w:proofErr w:type="spellStart"/>
      <w:r w:rsidRPr="00182B9E">
        <w:t>Покрово</w:t>
      </w:r>
      <w:proofErr w:type="spellEnd"/>
      <w:r w:rsidRPr="00182B9E">
        <w:t>-Пригородное, ул. Ломоносова, д. 6, кв. 1, ИНН 683</w:t>
      </w:r>
      <w:r w:rsidR="00117D3D">
        <w:t>206985562, СНИЛС 027-944-036 66)</w:t>
      </w:r>
      <w:r w:rsidRPr="00182B9E">
        <w:t>, действующий на основании Решения Арбитражного суда Тамбовской области от 19.01.2023 г. по делу №А64-1219/2022</w:t>
      </w:r>
      <w:r w:rsidR="00117D3D">
        <w:t xml:space="preserve"> именуемый в дальнейшем организатор торгов с одной стороны и ______ именуемый в дальнейшем «Претендент» с другой стороны, </w:t>
      </w:r>
      <w:r w:rsidRPr="00582B76">
        <w:t>при совместном упоминании именуемые «Сторон</w:t>
      </w:r>
      <w:r w:rsidR="00117D3D">
        <w:t xml:space="preserve">ы», заключили настоящий договор </w:t>
      </w:r>
      <w:r w:rsidRPr="00582B76">
        <w:t>(далее – Договор) о нижеследующем:</w:t>
      </w:r>
    </w:p>
    <w:p w:rsidR="00182B9E" w:rsidRPr="00E559A9" w:rsidRDefault="00182B9E" w:rsidP="00182B9E">
      <w:pPr>
        <w:spacing w:line="264" w:lineRule="auto"/>
        <w:jc w:val="both"/>
      </w:pPr>
    </w:p>
    <w:p w:rsidR="00182B9E" w:rsidRPr="00E559A9" w:rsidRDefault="00182B9E" w:rsidP="00182B9E">
      <w:pPr>
        <w:pStyle w:val="1"/>
        <w:spacing w:line="264" w:lineRule="auto"/>
        <w:ind w:firstLine="0"/>
        <w:jc w:val="center"/>
      </w:pPr>
      <w:r w:rsidRPr="00E559A9">
        <w:t>1. ОБЯЗАННОСТИ ПРЕТЕНДЕНТА</w:t>
      </w:r>
    </w:p>
    <w:p w:rsidR="00182B9E" w:rsidRPr="00E559A9" w:rsidRDefault="00182B9E" w:rsidP="00182B9E">
      <w:pPr>
        <w:spacing w:line="264" w:lineRule="auto"/>
        <w:ind w:firstLine="708"/>
        <w:jc w:val="both"/>
        <w:rPr>
          <w:bCs/>
        </w:rPr>
      </w:pPr>
    </w:p>
    <w:p w:rsidR="00182B9E" w:rsidRPr="00F368E9" w:rsidRDefault="00182B9E" w:rsidP="00182B9E">
      <w:pPr>
        <w:pStyle w:val="12"/>
        <w:widowControl w:val="0"/>
        <w:tabs>
          <w:tab w:val="left" w:pos="709"/>
          <w:tab w:val="left" w:pos="1276"/>
        </w:tabs>
        <w:spacing w:line="264" w:lineRule="auto"/>
        <w:ind w:left="0"/>
        <w:jc w:val="both"/>
      </w:pPr>
      <w:r w:rsidRPr="00F368E9">
        <w:tab/>
        <w:t>1.1. Претендент вносит на расчетный счет Организатора задаток для участия в торгах по продаже следующего имущества:</w:t>
      </w:r>
    </w:p>
    <w:p w:rsidR="00182B9E" w:rsidRPr="00807224" w:rsidRDefault="00182B9E" w:rsidP="00182B9E">
      <w:pPr>
        <w:jc w:val="both"/>
        <w:outlineLvl w:val="0"/>
      </w:pPr>
      <w:r w:rsidRPr="00F368E9">
        <w:t>Лот №1</w:t>
      </w:r>
      <w:r>
        <w:t xml:space="preserve">. Гаражный бокс №33, площадью 19,9 </w:t>
      </w:r>
      <w:proofErr w:type="spellStart"/>
      <w:r>
        <w:t>кв.м</w:t>
      </w:r>
      <w:proofErr w:type="spellEnd"/>
      <w:r>
        <w:t xml:space="preserve">., с кадастровым номером 68:29:0201001:10916 расположенный по адресу: Тамбовская область, г. Тамбов, ул. Рылеева, гараж №33, (далее – Имущество). Начальная продажная цена Имущества определена финансовым управляющим на основании Отчета об оценке №4235/23 рыночной стоимости имущества гаражного бокса №33, площадью 19,9 </w:t>
      </w:r>
      <w:proofErr w:type="spellStart"/>
      <w:r>
        <w:t>кв.м</w:t>
      </w:r>
      <w:proofErr w:type="spellEnd"/>
      <w:r>
        <w:t>., расположенного по адресу: Тамбовская область, г. Тамбов, ул. Рылеева, гараж №33, от 03.02.2023 выполненного ООО «Центр оценки собственности». Рыночная стоимость Лота №1 составляет: 99 000 (девяносто девять тысяч) рублей.</w:t>
      </w:r>
    </w:p>
    <w:p w:rsidR="00182B9E" w:rsidRDefault="00182B9E" w:rsidP="00182B9E">
      <w:pPr>
        <w:jc w:val="both"/>
        <w:outlineLvl w:val="0"/>
      </w:pPr>
      <w:r>
        <w:t xml:space="preserve">Размер задатка составляет 10 % от стоимости, действующей в определенный период торгов </w:t>
      </w:r>
    </w:p>
    <w:p w:rsidR="00182B9E" w:rsidRPr="00F368E9" w:rsidRDefault="00182B9E" w:rsidP="00182B9E">
      <w:pPr>
        <w:ind w:firstLine="708"/>
        <w:jc w:val="both"/>
      </w:pPr>
      <w:r w:rsidRPr="00F368E9">
        <w:t xml:space="preserve"> (далее – Имущество). </w:t>
      </w:r>
    </w:p>
    <w:p w:rsidR="00182B9E" w:rsidRPr="00F368E9" w:rsidRDefault="00182B9E" w:rsidP="00182B9E">
      <w:pPr>
        <w:spacing w:line="264" w:lineRule="auto"/>
        <w:ind w:firstLine="708"/>
        <w:jc w:val="both"/>
      </w:pPr>
      <w:r>
        <w:t>1.2. Задаток вносится на банковский</w:t>
      </w:r>
      <w:r w:rsidRPr="00F368E9">
        <w:t xml:space="preserve"> счет Должника для обеспечения оплаты приобретаемого на торгах имущества.</w:t>
      </w:r>
    </w:p>
    <w:p w:rsidR="00182B9E" w:rsidRPr="00F368E9" w:rsidRDefault="00182B9E" w:rsidP="00182B9E">
      <w:pPr>
        <w:spacing w:line="264" w:lineRule="auto"/>
        <w:ind w:firstLine="708"/>
        <w:jc w:val="both"/>
      </w:pPr>
      <w:r w:rsidRPr="00F368E9">
        <w:rPr>
          <w:bCs/>
        </w:rPr>
        <w:t xml:space="preserve">1.3. </w:t>
      </w:r>
      <w:r w:rsidRPr="00F368E9">
        <w:t xml:space="preserve">Задаток должен быть внесен на </w:t>
      </w:r>
      <w:r>
        <w:t>банковский</w:t>
      </w:r>
      <w:r w:rsidRPr="00F368E9">
        <w:t xml:space="preserve"> счет Должника до дня окончания приема заявок, и считается внесенным с момента зачисления денежных средств на расчетный счет Организатора. 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F368E9">
        <w:t>Документом, подтверждающим внесение задатка на расчетный счет Организатора, является выписка из расчетного счета или копия платежного документа с отметкой банка, подтверждающая внесение задатка, которые Претендент представляет</w:t>
      </w:r>
      <w:r w:rsidRPr="00582B76">
        <w:t xml:space="preserve"> Организатору. В случае отсутствия в означенный выше срок задатка на расчетном счете Организатора обязательства по внесению задатка считаются неисполненными. </w:t>
      </w:r>
    </w:p>
    <w:p w:rsidR="00182B9E" w:rsidRDefault="00182B9E" w:rsidP="00182B9E">
      <w:pPr>
        <w:spacing w:line="264" w:lineRule="auto"/>
        <w:jc w:val="center"/>
        <w:rPr>
          <w:b/>
          <w:bCs/>
        </w:rPr>
      </w:pPr>
    </w:p>
    <w:p w:rsidR="00182B9E" w:rsidRPr="00582B76" w:rsidRDefault="00182B9E" w:rsidP="00182B9E">
      <w:pPr>
        <w:spacing w:line="264" w:lineRule="auto"/>
        <w:jc w:val="center"/>
        <w:rPr>
          <w:b/>
          <w:bCs/>
        </w:rPr>
      </w:pPr>
      <w:r w:rsidRPr="00582B76">
        <w:rPr>
          <w:b/>
          <w:bCs/>
        </w:rPr>
        <w:t xml:space="preserve">2. </w:t>
      </w:r>
      <w:r w:rsidRPr="00582B76">
        <w:rPr>
          <w:b/>
          <w:bCs/>
          <w:caps/>
        </w:rPr>
        <w:t>обязанности ОРГАНИЗАТОРА</w:t>
      </w:r>
    </w:p>
    <w:p w:rsidR="00182B9E" w:rsidRPr="00582B76" w:rsidRDefault="00182B9E" w:rsidP="00182B9E">
      <w:pPr>
        <w:spacing w:line="264" w:lineRule="auto"/>
        <w:ind w:firstLine="708"/>
        <w:jc w:val="both"/>
        <w:rPr>
          <w:b/>
          <w:bCs/>
        </w:rPr>
      </w:pP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rPr>
          <w:bCs/>
        </w:rPr>
        <w:t>2.1.</w:t>
      </w:r>
      <w:r w:rsidRPr="00582B76">
        <w:t xml:space="preserve"> Организатор предоставляет свои реквизиты для обеспечения оплаты Претендентом.</w:t>
      </w:r>
    </w:p>
    <w:p w:rsidR="00182B9E" w:rsidRPr="00582B76" w:rsidRDefault="00182B9E" w:rsidP="00182B9E">
      <w:pPr>
        <w:spacing w:line="264" w:lineRule="auto"/>
        <w:ind w:firstLine="708"/>
        <w:jc w:val="both"/>
        <w:rPr>
          <w:color w:val="000000"/>
          <w:w w:val="101"/>
        </w:rPr>
      </w:pPr>
      <w:r w:rsidRPr="00582B76">
        <w:rPr>
          <w:bCs/>
        </w:rPr>
        <w:t>2.2.</w:t>
      </w:r>
      <w:r w:rsidRPr="00582B76">
        <w:t xml:space="preserve"> </w:t>
      </w:r>
      <w:r w:rsidRPr="00582B76">
        <w:rPr>
          <w:color w:val="000000"/>
          <w:spacing w:val="-4"/>
          <w:w w:val="101"/>
        </w:rPr>
        <w:t xml:space="preserve">В случае признания победителем торгов Претендент обязан заключить с </w:t>
      </w:r>
      <w:r w:rsidRPr="00582B76">
        <w:t>Организатор</w:t>
      </w:r>
      <w:r w:rsidRPr="00582B76">
        <w:rPr>
          <w:color w:val="000000"/>
          <w:spacing w:val="-4"/>
          <w:w w:val="101"/>
        </w:rPr>
        <w:t xml:space="preserve">ом </w:t>
      </w:r>
      <w:r w:rsidRPr="00582B76">
        <w:rPr>
          <w:color w:val="000000"/>
          <w:w w:val="101"/>
        </w:rPr>
        <w:t xml:space="preserve">договор купли - продажи и уплатить </w:t>
      </w:r>
      <w:r w:rsidRPr="00582B76">
        <w:t>Организатор</w:t>
      </w:r>
      <w:r w:rsidRPr="00582B76">
        <w:rPr>
          <w:color w:val="000000"/>
          <w:w w:val="101"/>
        </w:rPr>
        <w:t xml:space="preserve">у стоимость имущества, установленную по результатам торгов в срок, не позднее чем через </w:t>
      </w:r>
      <w:r>
        <w:rPr>
          <w:color w:val="000000"/>
          <w:w w:val="101"/>
        </w:rPr>
        <w:t>30</w:t>
      </w:r>
      <w:r w:rsidRPr="00582B76">
        <w:rPr>
          <w:color w:val="000000"/>
          <w:w w:val="101"/>
        </w:rPr>
        <w:t xml:space="preserve"> дней </w:t>
      </w:r>
      <w:r w:rsidRPr="00582B76">
        <w:t>с даты подписания договора купли-продажи. Задаток, внесенный Претендентом, засчитывается в счет оплаты имущества.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rPr>
          <w:bCs/>
        </w:rPr>
        <w:t>2.3.</w:t>
      </w:r>
      <w:r w:rsidRPr="00582B76">
        <w:t xml:space="preserve"> В случае, когда Претендент не допущен до участия в торгах, не признан победителем торгов, отзывает заявку на участие в торгах до момента признания Претендента участником торгов, задаток подлежит возврату Претенденту в течение десяти дней после проведения торгов (утверждения протокола об итогах торгов). Возврат задатка осуществляется на расчетный счет Претендента или через кассу Организатора.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lastRenderedPageBreak/>
        <w:t xml:space="preserve">2.4. Если после признания Претендента комиссией участником торгов, участник отказывается от участия в торгах или не принимает в них участие, перечисленный им задаток </w:t>
      </w:r>
      <w:proofErr w:type="gramStart"/>
      <w:r w:rsidRPr="00582B76">
        <w:t>возврату</w:t>
      </w:r>
      <w:proofErr w:type="gramEnd"/>
      <w:r w:rsidRPr="00582B76">
        <w:t xml:space="preserve"> не подлежит.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t xml:space="preserve">2.5. В случае, если Претендент, признанный победителем торгов, в течение 5 дней с даты получения проекта договора купли-продажи отказывается от подписания договора или, в течение </w:t>
      </w:r>
      <w:r>
        <w:t>30</w:t>
      </w:r>
      <w:r w:rsidRPr="00582B76">
        <w:t xml:space="preserve"> дней с даты подписания договора купли-продажи уклоняется от оплаты стоимости имущества, задаток ему не возвращается в соответствии с гражданским законодательством и настоящим Договором.</w:t>
      </w:r>
    </w:p>
    <w:p w:rsidR="00182B9E" w:rsidRDefault="00182B9E" w:rsidP="00182B9E">
      <w:pPr>
        <w:pStyle w:val="1"/>
        <w:spacing w:line="264" w:lineRule="auto"/>
        <w:ind w:firstLine="0"/>
        <w:jc w:val="center"/>
        <w:rPr>
          <w:caps/>
        </w:rPr>
      </w:pPr>
    </w:p>
    <w:p w:rsidR="00182B9E" w:rsidRPr="00582B76" w:rsidRDefault="00182B9E" w:rsidP="00182B9E">
      <w:pPr>
        <w:pStyle w:val="1"/>
        <w:spacing w:line="264" w:lineRule="auto"/>
        <w:ind w:firstLine="0"/>
        <w:jc w:val="center"/>
        <w:rPr>
          <w:caps/>
        </w:rPr>
      </w:pPr>
      <w:r w:rsidRPr="00582B76">
        <w:rPr>
          <w:caps/>
        </w:rPr>
        <w:t>3. заключительные положения</w:t>
      </w:r>
    </w:p>
    <w:p w:rsidR="00182B9E" w:rsidRPr="00582B76" w:rsidRDefault="00182B9E" w:rsidP="00182B9E">
      <w:pPr>
        <w:spacing w:line="264" w:lineRule="auto"/>
      </w:pP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t>3.1.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t>3.2.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разрешения Арбитражного суда в соответствии с действующим законодательством РФ.</w:t>
      </w:r>
    </w:p>
    <w:p w:rsidR="00182B9E" w:rsidRPr="00582B76" w:rsidRDefault="00182B9E" w:rsidP="00182B9E">
      <w:pPr>
        <w:spacing w:line="264" w:lineRule="auto"/>
        <w:ind w:firstLine="708"/>
        <w:jc w:val="both"/>
      </w:pPr>
      <w:r w:rsidRPr="00582B76">
        <w:t>3.3. Настоящий Договор составлен в двух экземплярах, имеющих одинаковую юридическую силу, по одному для каждой из сторон.</w:t>
      </w:r>
    </w:p>
    <w:p w:rsidR="00182B9E" w:rsidRPr="00582B76" w:rsidRDefault="00182B9E" w:rsidP="00182B9E">
      <w:pPr>
        <w:jc w:val="both"/>
      </w:pPr>
    </w:p>
    <w:p w:rsidR="00182B9E" w:rsidRPr="00582B76" w:rsidRDefault="00182B9E" w:rsidP="00182B9E">
      <w:pPr>
        <w:jc w:val="center"/>
        <w:rPr>
          <w:b/>
          <w:bCs/>
          <w:caps/>
        </w:rPr>
      </w:pPr>
      <w:r w:rsidRPr="00582B76">
        <w:rPr>
          <w:b/>
          <w:bCs/>
        </w:rPr>
        <w:t>4. ЮРИДИЧЕСКИЕ АДРЕСА И Р</w:t>
      </w:r>
      <w:r w:rsidRPr="00582B76">
        <w:rPr>
          <w:b/>
          <w:bCs/>
          <w:caps/>
        </w:rPr>
        <w:t>еквизиты сторон</w:t>
      </w:r>
    </w:p>
    <w:p w:rsidR="00182B9E" w:rsidRPr="00F46596" w:rsidRDefault="00182B9E" w:rsidP="00182B9E">
      <w:pPr>
        <w:jc w:val="both"/>
        <w:rPr>
          <w:sz w:val="22"/>
          <w:szCs w:val="22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5529"/>
        <w:gridCol w:w="4678"/>
      </w:tblGrid>
      <w:tr w:rsidR="00182B9E" w:rsidRPr="00A14665" w:rsidTr="0015386D">
        <w:tc>
          <w:tcPr>
            <w:tcW w:w="5529" w:type="dxa"/>
          </w:tcPr>
          <w:p w:rsidR="00182B9E" w:rsidRPr="00187667" w:rsidRDefault="00182B9E" w:rsidP="0015386D">
            <w:pPr>
              <w:jc w:val="both"/>
            </w:pPr>
            <w:r w:rsidRPr="00187667">
              <w:rPr>
                <w:sz w:val="22"/>
                <w:szCs w:val="22"/>
              </w:rPr>
              <w:t xml:space="preserve">ПРОДАВЕЦ </w:t>
            </w:r>
          </w:p>
          <w:p w:rsidR="00182B9E" w:rsidRPr="00187667" w:rsidRDefault="00182B9E" w:rsidP="0015386D">
            <w:pPr>
              <w:jc w:val="both"/>
            </w:pPr>
          </w:p>
        </w:tc>
        <w:tc>
          <w:tcPr>
            <w:tcW w:w="4678" w:type="dxa"/>
          </w:tcPr>
          <w:p w:rsidR="00182B9E" w:rsidRPr="00187667" w:rsidRDefault="00182B9E" w:rsidP="0015386D">
            <w:pPr>
              <w:jc w:val="both"/>
            </w:pPr>
            <w:r w:rsidRPr="00187667">
              <w:rPr>
                <w:sz w:val="22"/>
                <w:szCs w:val="22"/>
              </w:rPr>
              <w:t xml:space="preserve">ПОКУПАТЕЛЬ </w:t>
            </w:r>
          </w:p>
        </w:tc>
      </w:tr>
      <w:tr w:rsidR="00117D3D" w:rsidRPr="00A14665" w:rsidTr="0015386D">
        <w:trPr>
          <w:gridAfter w:val="1"/>
          <w:wAfter w:w="4678" w:type="dxa"/>
        </w:trPr>
        <w:tc>
          <w:tcPr>
            <w:tcW w:w="5529" w:type="dxa"/>
          </w:tcPr>
          <w:p w:rsidR="00117D3D" w:rsidRPr="006166F6" w:rsidRDefault="00117D3D" w:rsidP="0015386D">
            <w:pPr>
              <w:rPr>
                <w:sz w:val="22"/>
                <w:szCs w:val="22"/>
              </w:rPr>
            </w:pPr>
            <w:r w:rsidRPr="006166F6">
              <w:rPr>
                <w:sz w:val="22"/>
                <w:szCs w:val="22"/>
              </w:rPr>
              <w:t xml:space="preserve">Погорелый Виктор Михайлович </w:t>
            </w:r>
          </w:p>
        </w:tc>
      </w:tr>
      <w:tr w:rsidR="00182B9E" w:rsidRPr="00A14665" w:rsidTr="0015386D">
        <w:tc>
          <w:tcPr>
            <w:tcW w:w="5529" w:type="dxa"/>
          </w:tcPr>
          <w:p w:rsidR="00117D3D" w:rsidRPr="006166F6" w:rsidRDefault="00117D3D" w:rsidP="00117D3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66F6">
              <w:rPr>
                <w:rFonts w:ascii="Times New Roman" w:hAnsi="Times New Roman" w:cs="Times New Roman"/>
                <w:sz w:val="22"/>
                <w:szCs w:val="22"/>
              </w:rPr>
              <w:t xml:space="preserve">Адрес: 162602, Вологодская обл., г. Череповец, ул. К.  Либкнехта, д. 41, оф. 6 </w:t>
            </w:r>
          </w:p>
          <w:p w:rsidR="006166F6" w:rsidRPr="006166F6" w:rsidRDefault="006166F6" w:rsidP="006166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ФИЛИАЛ "ЦЕНТРАЛЬНЫЙ" ПАО "СОВКОМБАНК"</w:t>
            </w:r>
          </w:p>
          <w:p w:rsidR="006166F6" w:rsidRPr="006166F6" w:rsidRDefault="006166F6" w:rsidP="006166F6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633011, РОССИЙСКАЯ ФЕДЕРАЦИЯ, НОВОСИБИРСКАЯ ОБЛ,</w:t>
            </w:r>
          </w:p>
          <w:p w:rsidR="006166F6" w:rsidRDefault="006166F6" w:rsidP="006166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 xml:space="preserve">БЕРДСК Г, ПОПОВА УЛ, 11 </w:t>
            </w:r>
          </w:p>
          <w:p w:rsidR="006166F6" w:rsidRPr="006166F6" w:rsidRDefault="006166F6" w:rsidP="006166F6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Телефон: 8-800-100-00-06</w:t>
            </w:r>
          </w:p>
          <w:p w:rsidR="006166F6" w:rsidRDefault="006166F6" w:rsidP="006166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БИК 045004763 ИНН 4401116480 </w:t>
            </w:r>
          </w:p>
          <w:p w:rsidR="006166F6" w:rsidRPr="006166F6" w:rsidRDefault="006166F6" w:rsidP="006166F6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bookmarkStart w:id="0" w:name="_GoBack"/>
            <w:bookmarkEnd w:id="0"/>
            <w:r w:rsidRPr="006166F6">
              <w:rPr>
                <w:color w:val="000000"/>
                <w:sz w:val="22"/>
                <w:szCs w:val="22"/>
              </w:rPr>
              <w:t>ОГРН 1144400000425</w:t>
            </w:r>
          </w:p>
          <w:p w:rsidR="006166F6" w:rsidRPr="006166F6" w:rsidRDefault="006166F6" w:rsidP="006166F6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proofErr w:type="spellStart"/>
            <w:r w:rsidRPr="006166F6">
              <w:rPr>
                <w:color w:val="000000"/>
                <w:sz w:val="22"/>
                <w:szCs w:val="22"/>
              </w:rPr>
              <w:t>Корр</w:t>
            </w:r>
            <w:proofErr w:type="spellEnd"/>
            <w:r w:rsidRPr="006166F6">
              <w:rPr>
                <w:color w:val="000000"/>
                <w:sz w:val="22"/>
                <w:szCs w:val="22"/>
              </w:rPr>
              <w:t>/счет 30101810150040000763</w:t>
            </w:r>
          </w:p>
          <w:p w:rsidR="006166F6" w:rsidRPr="006166F6" w:rsidRDefault="006166F6" w:rsidP="006166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КПП 544543001</w:t>
            </w:r>
          </w:p>
          <w:p w:rsidR="006166F6" w:rsidRPr="006166F6" w:rsidRDefault="006166F6" w:rsidP="006166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 xml:space="preserve">счет № </w:t>
            </w:r>
            <w:r w:rsidRPr="006166F6">
              <w:rPr>
                <w:color w:val="000000"/>
                <w:sz w:val="22"/>
                <w:szCs w:val="22"/>
              </w:rPr>
              <w:t>40817810950167271863</w:t>
            </w:r>
          </w:p>
          <w:p w:rsidR="00182B9E" w:rsidRPr="006166F6" w:rsidRDefault="00182B9E" w:rsidP="00117D3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182B9E" w:rsidRPr="00335AD8" w:rsidRDefault="00182B9E" w:rsidP="0015386D">
            <w:pPr>
              <w:rPr>
                <w:sz w:val="20"/>
                <w:szCs w:val="20"/>
              </w:rPr>
            </w:pPr>
          </w:p>
        </w:tc>
      </w:tr>
      <w:tr w:rsidR="00182B9E" w:rsidRPr="00A14665" w:rsidTr="0015386D">
        <w:tc>
          <w:tcPr>
            <w:tcW w:w="5529" w:type="dxa"/>
          </w:tcPr>
          <w:p w:rsidR="00182B9E" w:rsidRPr="00A14665" w:rsidRDefault="00182B9E" w:rsidP="0015386D">
            <w:pPr>
              <w:jc w:val="both"/>
            </w:pPr>
          </w:p>
          <w:p w:rsidR="00182B9E" w:rsidRPr="00A14665" w:rsidRDefault="00117D3D" w:rsidP="0015386D">
            <w:pPr>
              <w:jc w:val="both"/>
            </w:pPr>
            <w:r>
              <w:rPr>
                <w:bCs/>
                <w:sz w:val="22"/>
                <w:szCs w:val="22"/>
              </w:rPr>
              <w:t>Финансовый управляющий</w:t>
            </w:r>
          </w:p>
        </w:tc>
        <w:tc>
          <w:tcPr>
            <w:tcW w:w="4678" w:type="dxa"/>
          </w:tcPr>
          <w:p w:rsidR="00182B9E" w:rsidRPr="00A14665" w:rsidRDefault="00182B9E" w:rsidP="0015386D">
            <w:pPr>
              <w:jc w:val="both"/>
            </w:pPr>
          </w:p>
          <w:p w:rsidR="00182B9E" w:rsidRPr="00A14665" w:rsidRDefault="00182B9E" w:rsidP="0015386D">
            <w:pPr>
              <w:jc w:val="both"/>
            </w:pPr>
            <w:r>
              <w:rPr>
                <w:sz w:val="22"/>
                <w:szCs w:val="22"/>
              </w:rPr>
              <w:t>_____________________________</w:t>
            </w:r>
          </w:p>
        </w:tc>
      </w:tr>
      <w:tr w:rsidR="00182B9E" w:rsidRPr="00A14665" w:rsidTr="0015386D">
        <w:tc>
          <w:tcPr>
            <w:tcW w:w="5529" w:type="dxa"/>
          </w:tcPr>
          <w:p w:rsidR="00182B9E" w:rsidRPr="00A14665" w:rsidRDefault="00182B9E" w:rsidP="0015386D"/>
          <w:p w:rsidR="00182B9E" w:rsidRPr="00A14665" w:rsidRDefault="00182B9E" w:rsidP="0015386D">
            <w:r w:rsidRPr="00A14665">
              <w:rPr>
                <w:sz w:val="22"/>
                <w:szCs w:val="22"/>
              </w:rPr>
              <w:t>_______________</w:t>
            </w:r>
            <w:proofErr w:type="gramStart"/>
            <w:r w:rsidRPr="00A14665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 В.М.</w:t>
            </w:r>
            <w:proofErr w:type="gramEnd"/>
            <w:r>
              <w:rPr>
                <w:sz w:val="22"/>
                <w:szCs w:val="22"/>
              </w:rPr>
              <w:t xml:space="preserve"> Погорелый</w:t>
            </w:r>
          </w:p>
          <w:p w:rsidR="00182B9E" w:rsidRPr="00A14665" w:rsidRDefault="00182B9E" w:rsidP="0015386D"/>
        </w:tc>
        <w:tc>
          <w:tcPr>
            <w:tcW w:w="4678" w:type="dxa"/>
          </w:tcPr>
          <w:p w:rsidR="00182B9E" w:rsidRPr="00A14665" w:rsidRDefault="00182B9E" w:rsidP="0015386D"/>
          <w:p w:rsidR="00182B9E" w:rsidRPr="00A14665" w:rsidRDefault="00182B9E" w:rsidP="00117D3D">
            <w:pPr>
              <w:jc w:val="right"/>
            </w:pPr>
            <w:r w:rsidRPr="00A14665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 xml:space="preserve">/ </w:t>
            </w:r>
            <w:r w:rsidR="00117D3D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 /</w:t>
            </w:r>
          </w:p>
        </w:tc>
      </w:tr>
    </w:tbl>
    <w:p w:rsidR="00182B9E" w:rsidRPr="00A14665" w:rsidRDefault="00182B9E" w:rsidP="00182B9E">
      <w:pPr>
        <w:jc w:val="both"/>
        <w:rPr>
          <w:sz w:val="22"/>
          <w:szCs w:val="22"/>
        </w:rPr>
      </w:pPr>
      <w:r w:rsidRPr="00A14665">
        <w:rPr>
          <w:sz w:val="22"/>
          <w:szCs w:val="22"/>
        </w:rPr>
        <w:t xml:space="preserve"> </w:t>
      </w:r>
    </w:p>
    <w:p w:rsidR="00182B9E" w:rsidRPr="00682462" w:rsidRDefault="00182B9E" w:rsidP="00182B9E">
      <w:pPr>
        <w:spacing w:line="264" w:lineRule="auto"/>
        <w:jc w:val="both"/>
        <w:rPr>
          <w:sz w:val="2"/>
          <w:szCs w:val="2"/>
        </w:rPr>
      </w:pPr>
    </w:p>
    <w:p w:rsidR="00182B9E" w:rsidRDefault="00182B9E" w:rsidP="00182B9E"/>
    <w:p w:rsidR="00795214" w:rsidRPr="00182B9E" w:rsidRDefault="00795214" w:rsidP="00182B9E"/>
    <w:sectPr w:rsidR="00795214" w:rsidRPr="00182B9E" w:rsidSect="008813BA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9E"/>
    <w:rsid w:val="00117D3D"/>
    <w:rsid w:val="00182B9E"/>
    <w:rsid w:val="006166F6"/>
    <w:rsid w:val="007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569B"/>
  <w15:chartTrackingRefBased/>
  <w15:docId w15:val="{2E5C50A3-9962-4F9E-8306-1AB2FCA5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9E"/>
    <w:pPr>
      <w:keepNext/>
      <w:ind w:firstLine="70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qFormat/>
    <w:rsid w:val="00182B9E"/>
    <w:pPr>
      <w:jc w:val="center"/>
    </w:pPr>
    <w:rPr>
      <w:b/>
      <w:bCs/>
    </w:rPr>
  </w:style>
  <w:style w:type="paragraph" w:customStyle="1" w:styleId="6">
    <w:name w:val="заголовок 6"/>
    <w:basedOn w:val="a"/>
    <w:next w:val="a"/>
    <w:rsid w:val="00182B9E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ConsPlusNonformat">
    <w:name w:val="ConsPlusNonformat"/>
    <w:rsid w:val="0018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182B9E"/>
    <w:pPr>
      <w:ind w:left="720"/>
      <w:contextualSpacing/>
    </w:pPr>
    <w:rPr>
      <w:rFonts w:eastAsia="SimSun"/>
    </w:rPr>
  </w:style>
  <w:style w:type="paragraph" w:styleId="a3">
    <w:name w:val="Normal (Web)"/>
    <w:basedOn w:val="a"/>
    <w:uiPriority w:val="99"/>
    <w:semiHidden/>
    <w:unhideWhenUsed/>
    <w:rsid w:val="006166F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1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2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10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7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96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55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11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2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031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239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84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105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6278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380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419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885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185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37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40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92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429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3567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4824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3438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41353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273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8451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1195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8409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3218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7293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56497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57217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130663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970208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51545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285129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81163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2239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77405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619004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77125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576563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94469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28559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081774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941889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594120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8996082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66452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995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63991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07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202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56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72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305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023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314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42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86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36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54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676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669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612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04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893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15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505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48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1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07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39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403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334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5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30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10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419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803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3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767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519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32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44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733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870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45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0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38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40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68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029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83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65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173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1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197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28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451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14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797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555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66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709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09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21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651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93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62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60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684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9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5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537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127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871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36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09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075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07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85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95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016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832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928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97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93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730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8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36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18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16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294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09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31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375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85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14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2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02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147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383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68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666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336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070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79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27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17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282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167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776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14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760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64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07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22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110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432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83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44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002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878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349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9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46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95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378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707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55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51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342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37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83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01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857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144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0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31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17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686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64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04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69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7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90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71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72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082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09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283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9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04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331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98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0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1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63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9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31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83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7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65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96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14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73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1694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509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89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98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6281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3939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0226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8753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58831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5787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4046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1282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599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3439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9212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631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36584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50858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036996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43409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9878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91008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83809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87901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663053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65229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960618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0736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73408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8021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05666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8582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925204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445203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4830515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373228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448073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502030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1015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4917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0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543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7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137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156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95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524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038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41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06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26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1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9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3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481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561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08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9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166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523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416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386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584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46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851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58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225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563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093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7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0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43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42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697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00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57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277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85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334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709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284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57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020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88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6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41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832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33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0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99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89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805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2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2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767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8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938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651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2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895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63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401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0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749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733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48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415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28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3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72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995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907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58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22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86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169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708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69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404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24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695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12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496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6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444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29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86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533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48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96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16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67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68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0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84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845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462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00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171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2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894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811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35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95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02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479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676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9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93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96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24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758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47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960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09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4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446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624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27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19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069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85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917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321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100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8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1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874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6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548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87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035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835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83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35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7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378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079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246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7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50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85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46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38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77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Софронов</dc:creator>
  <cp:keywords/>
  <dc:description/>
  <cp:lastModifiedBy>Сергей Софронов</cp:lastModifiedBy>
  <cp:revision>2</cp:revision>
  <dcterms:created xsi:type="dcterms:W3CDTF">2023-07-05T14:29:00Z</dcterms:created>
  <dcterms:modified xsi:type="dcterms:W3CDTF">2023-07-05T14:29:00Z</dcterms:modified>
</cp:coreProperties>
</file>