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9ADE0C1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27EB0" w:rsidRPr="00B27EB0">
        <w:rPr>
          <w:rFonts w:ascii="Times New Roman" w:hAnsi="Times New Roman" w:cs="Times New Roman"/>
          <w:color w:val="000000"/>
          <w:sz w:val="24"/>
          <w:szCs w:val="24"/>
        </w:rPr>
        <w:t>o.ivanova@auction-house.ru) (далее - Организатор торгов, ОТ), действующее на основании договора с Закрытым акционерным обществом "МЕЖДУНАРОДНЫЙ АКЦИОНЕРНЫЙ БАНК" (ЗАО "МАБ"), (адрес регистрации: 125167, г. Москва, Ленинградский пр-т, д. 37, корп. 12, ИНН 7703025925, ОГРН 1027739097165) (далее – финансовая организация), конкурсным управляющим (ликвидатором) которого на основании решения Арбитражного суда г. Москвы от 31 марта 2016 г. по делу № А40-25442/16-70-41Б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D038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1D038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04120368" w14:textId="77777777" w:rsidR="00777765" w:rsidRPr="001D038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719312" w14:textId="4B0B857A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1D0384">
        <w:rPr>
          <w:rFonts w:ascii="Times New Roman CYR" w:hAnsi="Times New Roman CYR" w:cs="Times New Roman CYR"/>
          <w:color w:val="000000"/>
        </w:rPr>
        <w:t xml:space="preserve">Лот </w:t>
      </w:r>
      <w:r w:rsidRPr="001D0384">
        <w:rPr>
          <w:rFonts w:ascii="Times New Roman CYR" w:hAnsi="Times New Roman CYR" w:cs="Times New Roman CYR"/>
          <w:color w:val="000000"/>
        </w:rPr>
        <w:t>1</w:t>
      </w:r>
      <w:r w:rsidRPr="001D0384">
        <w:rPr>
          <w:rFonts w:ascii="Times New Roman CYR" w:hAnsi="Times New Roman CYR" w:cs="Times New Roman CYR"/>
          <w:color w:val="000000"/>
        </w:rPr>
        <w:t xml:space="preserve"> - </w:t>
      </w:r>
      <w:r w:rsidRPr="001D0384">
        <w:rPr>
          <w:rFonts w:ascii="Times New Roman CYR" w:hAnsi="Times New Roman CYR" w:cs="Times New Roman CYR"/>
          <w:color w:val="000000"/>
        </w:rPr>
        <w:t>ООО «Демос», ИНН 3327103190</w:t>
      </w:r>
      <w:r w:rsidRPr="00B27EB0">
        <w:rPr>
          <w:rFonts w:ascii="Times New Roman CYR" w:hAnsi="Times New Roman CYR" w:cs="Times New Roman CYR"/>
          <w:color w:val="000000"/>
        </w:rPr>
        <w:t xml:space="preserve"> (поручитель по обязательствам ООО «СпектрТрейд», ИНН 7701697061 - исключен из ЕГРЮЛ), КД ВКЛ-2390-10-1 от 17.12.2010, ВК-2390-13-1 от 09.04.2013, решения АС г. Москвы от 31.10.2016 по делу А40-154416/16-137-1308 и от 16.01.2017 по делу А40-217237/16-162-1985 о взыскании задолженности солидарно с ООО «СпектрТрейд» и ООО «Демос» (поручитель), определение АС Владимирской области от 27.07.2017 по делу А11-272/2017 о включении в РТК 3-й очереди ООО «Демос», находится в стадии банкротства (957 982 376,09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7EB0">
        <w:rPr>
          <w:rFonts w:ascii="Times New Roman CYR" w:hAnsi="Times New Roman CYR" w:cs="Times New Roman CYR"/>
          <w:color w:val="000000"/>
        </w:rPr>
        <w:t>957 982 376,09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D4D2D19" w14:textId="1766FA91" w:rsidR="00B27EB0" w:rsidRDefault="00B27EB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B27EB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7EB0">
        <w:rPr>
          <w:rFonts w:ascii="Times New Roman CYR" w:hAnsi="Times New Roman CYR" w:cs="Times New Roman CYR"/>
          <w:color w:val="000000"/>
        </w:rPr>
        <w:t>Афонин Борис Анатольевич, КД ВКЛ-3321-12-1 от 01.11.2012, ВК-3321-13-1 от 27.12.2013, ВК-3321-14-1 от 15.12.2014, определение АС г. Москвы от 22.07.2019 по делу А40-49797/18-17-73 Ф о включении в РТК 3-й очереди, находится в стадии банкротства (239 514 578,38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7EB0">
        <w:rPr>
          <w:rFonts w:ascii="Times New Roman CYR" w:hAnsi="Times New Roman CYR" w:cs="Times New Roman CYR"/>
          <w:color w:val="000000"/>
        </w:rPr>
        <w:t>239 514 578,38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16B66DC" w14:textId="03707BE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</w:t>
      </w:r>
      <w:r w:rsidRPr="00B27EB0">
        <w:rPr>
          <w:rFonts w:ascii="Times New Roman CYR" w:hAnsi="Times New Roman CYR" w:cs="Times New Roman CYR"/>
          <w:color w:val="000000"/>
        </w:rPr>
        <w:t>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DEAEEB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27EB0" w:rsidRPr="00B27EB0">
        <w:rPr>
          <w:rFonts w:ascii="Times New Roman CYR" w:hAnsi="Times New Roman CYR" w:cs="Times New Roman CYR"/>
          <w:b/>
          <w:bCs/>
          <w:color w:val="000000"/>
        </w:rPr>
        <w:t>15 августа 2</w:t>
      </w:r>
      <w:r w:rsidRPr="00B27EB0">
        <w:rPr>
          <w:b/>
          <w:bCs/>
        </w:rPr>
        <w:t>02</w:t>
      </w:r>
      <w:r w:rsidR="00EC6937" w:rsidRPr="00B27EB0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74B3B3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27EB0" w:rsidRPr="00B27EB0">
        <w:rPr>
          <w:b/>
          <w:bCs/>
          <w:color w:val="000000"/>
        </w:rPr>
        <w:t>15 августа</w:t>
      </w:r>
      <w:r w:rsidR="00B27EB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27EB0" w:rsidRPr="00B27EB0">
        <w:rPr>
          <w:b/>
          <w:bCs/>
          <w:color w:val="000000"/>
        </w:rPr>
        <w:t>02 октября</w:t>
      </w:r>
      <w:r w:rsidR="00B27EB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AFFB57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27EB0" w:rsidRPr="00B27EB0">
        <w:rPr>
          <w:b/>
          <w:bCs/>
          <w:color w:val="000000"/>
        </w:rPr>
        <w:t xml:space="preserve">04 июля </w:t>
      </w:r>
      <w:r w:rsidRPr="00B27EB0">
        <w:rPr>
          <w:b/>
          <w:bCs/>
          <w:color w:val="000000"/>
        </w:rPr>
        <w:t>202</w:t>
      </w:r>
      <w:r w:rsidR="00EC6937" w:rsidRPr="00B27EB0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27EB0" w:rsidRPr="00B27EB0">
        <w:rPr>
          <w:b/>
          <w:bCs/>
          <w:color w:val="000000"/>
        </w:rPr>
        <w:t xml:space="preserve">21 августа </w:t>
      </w:r>
      <w:r w:rsidRPr="00B27EB0">
        <w:rPr>
          <w:b/>
          <w:bCs/>
          <w:color w:val="000000"/>
        </w:rPr>
        <w:t>202</w:t>
      </w:r>
      <w:r w:rsidR="00EC6937" w:rsidRPr="00B27EB0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B27EB0">
        <w:rPr>
          <w:color w:val="000000"/>
        </w:rPr>
        <w:t>за 5 (Пять) кален</w:t>
      </w:r>
      <w:r w:rsidRPr="0037642D">
        <w:rPr>
          <w:color w:val="000000"/>
        </w:rPr>
        <w:t>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80FC5D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27EB0">
        <w:rPr>
          <w:b/>
          <w:bCs/>
          <w:color w:val="000000"/>
        </w:rPr>
        <w:t xml:space="preserve">05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27EB0">
        <w:rPr>
          <w:b/>
          <w:bCs/>
          <w:color w:val="000000"/>
        </w:rPr>
        <w:t xml:space="preserve">28 октября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5FDC7D6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27EB0" w:rsidRPr="00B2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октября </w:t>
      </w:r>
      <w:r w:rsidRPr="00B2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B2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27EB0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27EB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27EB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859B5D3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05 октября 2023 г. по 07 октября 2023 г. - в размере начальной цены продажи лотов;</w:t>
      </w:r>
    </w:p>
    <w:p w14:paraId="54A14AE0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08 октября 2023 г. по 10 октября 2023 г. - в размере 90,48% от начальной цены продажи лотов;</w:t>
      </w:r>
    </w:p>
    <w:p w14:paraId="4AC24A71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11 октября 2023 г. по 13 октября 2023 г. - в размере 80,96% от начальной цены продажи лотов;</w:t>
      </w:r>
    </w:p>
    <w:p w14:paraId="1AAEAD71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14 октября 2023 г. по 16 октября 2023 г. - в размере 71,44% от начальной цены продажи лотов;</w:t>
      </w:r>
    </w:p>
    <w:p w14:paraId="3A407A1B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17 октября 2023 г. по 19 октября 2023 г. - в размере 61,92% от начальной цены продажи лотов;</w:t>
      </w:r>
    </w:p>
    <w:p w14:paraId="56991E2C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20 октября 2023 г. по 22 октября 2023 г. - в размере 52,40% от начальной цены продажи лотов;</w:t>
      </w:r>
    </w:p>
    <w:p w14:paraId="4B2758F2" w14:textId="77777777" w:rsidR="00B27EB0" w:rsidRPr="00B27EB0" w:rsidRDefault="00B27EB0" w:rsidP="00B2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23 октября 2023 г. по 25 октября 2023 г. - в размере 42,88% от начальной цены продажи лотов;</w:t>
      </w:r>
    </w:p>
    <w:p w14:paraId="30F76729" w14:textId="57B202D0" w:rsidR="00B27EB0" w:rsidRPr="00181132" w:rsidRDefault="00B27EB0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7EB0">
        <w:rPr>
          <w:color w:val="000000"/>
        </w:rPr>
        <w:t>с 26 октября 2023 г. по 28 октября 2023 г. - в размере 33,36%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</w:t>
      </w:r>
      <w:r w:rsidRPr="00B27EB0">
        <w:rPr>
          <w:rFonts w:ascii="Times New Roman" w:hAnsi="Times New Roman" w:cs="Times New Roman"/>
          <w:color w:val="000000"/>
          <w:sz w:val="24"/>
          <w:szCs w:val="24"/>
        </w:rPr>
        <w:t>установленный срок заявку на участие в Торгах ППП.</w:t>
      </w:r>
    </w:p>
    <w:p w14:paraId="614DFD07" w14:textId="77777777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B27E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27EB0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</w:t>
      </w:r>
      <w:r w:rsidRPr="00B27EB0">
        <w:rPr>
          <w:rFonts w:ascii="Times New Roman" w:hAnsi="Times New Roman" w:cs="Times New Roman"/>
          <w:color w:val="000000"/>
          <w:sz w:val="24"/>
          <w:szCs w:val="24"/>
        </w:rPr>
        <w:t>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27E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A1CDB78" w:rsidR="00A21CDC" w:rsidRPr="00B27E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27EB0" w:rsidRPr="00B2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</w:t>
      </w:r>
      <w:r w:rsidR="00B2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Москва, Павелецкая наб., д.8</w:t>
      </w:r>
      <w:r w:rsidR="00B27EB0" w:rsidRPr="00B2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8(800)-505-80-32; у ОТ: </w:t>
      </w:r>
      <w:r w:rsidR="001D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B27EB0" w:rsidRPr="00B2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(499) 395-00-20 (с 9.00 до 18.00 по Московскому времени в рабочие дни) informmsk@auction-house.ru.</w:t>
      </w:r>
      <w:r w:rsidR="008D70AC" w:rsidRPr="00B27EB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EB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1A43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0384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7EB0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57DA486-3472-4A20-92C8-A9B18F2E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1994</Words>
  <Characters>12500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2023-06-26T07:15:00Z</dcterms:created>
  <dcterms:modified xsi:type="dcterms:W3CDTF">2023-06-26T07:21:00Z</dcterms:modified>
</cp:coreProperties>
</file>