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1E69A51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04C94" w:rsidRPr="00704C9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2CB3DC" w14:textId="7AD95A17" w:rsidR="00704C94" w:rsidRDefault="00704C94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04C94">
        <w:rPr>
          <w:rFonts w:ascii="Times New Roman" w:hAnsi="Times New Roman" w:cs="Times New Roman"/>
          <w:color w:val="000000"/>
          <w:sz w:val="24"/>
          <w:szCs w:val="24"/>
        </w:rPr>
        <w:t>Нежилое здание (главный корпус цеха опор) - 2 808,1 кв. м, сооружение (тепловая трасса) - протяженность 535 м, протяженность воздушной прокладки: 507,3 п/м, протяженность подземной прокладки: 27,7 п/м, адрес: г. Самара, Куйбышевский р-н, 113 км, кадастровые номера 63:01:0253005:988, 63:01:0253005:985, права на земельный участок не оформлены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4C94">
        <w:rPr>
          <w:rFonts w:ascii="Times New Roman" w:hAnsi="Times New Roman" w:cs="Times New Roman"/>
          <w:color w:val="000000"/>
          <w:sz w:val="24"/>
          <w:szCs w:val="24"/>
        </w:rPr>
        <w:t>7 225 515,00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54AEE749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704C94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24951F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704C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704C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0F6E58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04C94" w:rsidRPr="00704C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июля</w:t>
      </w:r>
      <w:r w:rsidR="00704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04C94">
        <w:rPr>
          <w:rFonts w:ascii="Times New Roman" w:hAnsi="Times New Roman" w:cs="Times New Roman"/>
          <w:color w:val="000000"/>
          <w:sz w:val="24"/>
          <w:szCs w:val="24"/>
        </w:rPr>
        <w:t xml:space="preserve">1 (Один)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</w:t>
      </w:r>
      <w:r w:rsidR="0070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70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04C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7B06F7D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4C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4C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7222DCA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04C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0329FB5" w14:textId="77777777" w:rsidR="00704C94" w:rsidRPr="00704C94" w:rsidRDefault="00704C94" w:rsidP="00704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>с 11 июля 2023 г. по 17 августа 2023 г. - в размере начальной цены продажи лота;</w:t>
      </w:r>
    </w:p>
    <w:p w14:paraId="51259508" w14:textId="77777777" w:rsidR="00704C94" w:rsidRPr="00704C94" w:rsidRDefault="00704C94" w:rsidP="00704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91,02% от начальной цены продажи лота;</w:t>
      </w:r>
    </w:p>
    <w:p w14:paraId="29D3292D" w14:textId="77777777" w:rsidR="00704C94" w:rsidRPr="00704C94" w:rsidRDefault="00704C94" w:rsidP="00704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82,04% от начальной цены продажи лота;</w:t>
      </w:r>
    </w:p>
    <w:p w14:paraId="24DF71F3" w14:textId="77777777" w:rsidR="00704C94" w:rsidRPr="00704C94" w:rsidRDefault="00704C94" w:rsidP="00704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73,06% от начальной цены продажи лота;</w:t>
      </w:r>
    </w:p>
    <w:p w14:paraId="2B233F83" w14:textId="77777777" w:rsidR="00704C94" w:rsidRPr="00704C94" w:rsidRDefault="00704C94" w:rsidP="00704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64,08% от начальной цены продажи лота;</w:t>
      </w:r>
    </w:p>
    <w:p w14:paraId="02483BF7" w14:textId="77777777" w:rsidR="00704C94" w:rsidRPr="00704C94" w:rsidRDefault="00704C94" w:rsidP="00704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55,10% от начальной цены продажи лота;</w:t>
      </w:r>
    </w:p>
    <w:p w14:paraId="28312F20" w14:textId="77777777" w:rsidR="00704C94" w:rsidRPr="00704C94" w:rsidRDefault="00704C94" w:rsidP="00704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46,12% от начальной цены продажи лота;</w:t>
      </w:r>
    </w:p>
    <w:p w14:paraId="01E9A18B" w14:textId="77777777" w:rsidR="00704C94" w:rsidRPr="00704C94" w:rsidRDefault="00704C94" w:rsidP="00704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>с 05 сентября 2023 г. по 07 сентября 2023 г. - в размере 37,14% от начальной цены продажи лота;</w:t>
      </w:r>
    </w:p>
    <w:p w14:paraId="7AE6FD7A" w14:textId="77777777" w:rsidR="00704C94" w:rsidRPr="00704C94" w:rsidRDefault="00704C94" w:rsidP="00704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28,16% от начальной цены продажи лота;</w:t>
      </w:r>
    </w:p>
    <w:p w14:paraId="0A972311" w14:textId="77777777" w:rsidR="00704C94" w:rsidRPr="00704C94" w:rsidRDefault="00704C94" w:rsidP="00704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19,18% от начальной цены продажи лота;</w:t>
      </w:r>
    </w:p>
    <w:p w14:paraId="4C2F5EA0" w14:textId="5FDB1F72" w:rsidR="00C56153" w:rsidRDefault="00704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сентября 2023 г. по 16 сентября 2023 г. - в размере 10,20%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704C9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C9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704C9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C9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704C9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C9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704C9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C9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04C9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04C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704C9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704C9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704C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704C9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04C9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704C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704C9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</w:t>
      </w:r>
      <w:r w:rsidRPr="00704C94">
        <w:rPr>
          <w:rFonts w:ascii="Times New Roman" w:hAnsi="Times New Roman" w:cs="Times New Roman"/>
          <w:color w:val="000000"/>
          <w:sz w:val="24"/>
          <w:szCs w:val="24"/>
        </w:rPr>
        <w:t xml:space="preserve">доступным для него способом обязан немедленно уведомить КУ. </w:t>
      </w:r>
      <w:r w:rsidR="00C56153" w:rsidRPr="00704C9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704C94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704C9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72501097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C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04C94" w:rsidRPr="0070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по адресу: г. Самара, ул. Урицкого, д. 19, БЦ «Деловой Мир», 12 этаж, тел. 8-800-505-80-32; у ОТ: pf@auction-house.ru, Харланова Наталья тел. 8(927)208-21-43, Соболькова Елена 8(927)208-15-34 (мск+1 час).</w:t>
      </w:r>
      <w:r w:rsidR="0027680F" w:rsidRPr="00704C9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 xml:space="preserve">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7680F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4C94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1A19258-D956-4FFF-AF02-5C8D4B71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2023-06-30T14:02:00Z</dcterms:created>
  <dcterms:modified xsi:type="dcterms:W3CDTF">2023-06-30T14:02:00Z</dcterms:modified>
</cp:coreProperties>
</file>