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РАД-335374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19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лицам по 1 102 кредитным договорам, г. Нальчик (84 771 112,59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7 901 837 рублей 45 копеек (Семь миллионов девятьсот одна тысяча восемьсот тридцать семь рублей 45 копеек)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15:17:43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308233-ИД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12:59:57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Мельникова Екатерина Анатольевна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434588890226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314434531700045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308255-ИД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13:56:15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Мельникова Екатерина Анатольевна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434588890226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314434531700045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Мельникова Екатерина Анатольевна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308255-ИД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13:56:15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308233-ИД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12:59:57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