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6B63EFF9" w:rsidR="00777765" w:rsidRPr="00E56499" w:rsidRDefault="00110922" w:rsidP="00607DC4">
      <w:pPr>
        <w:spacing w:after="0" w:line="240" w:lineRule="auto"/>
        <w:ind w:firstLine="567"/>
        <w:jc w:val="both"/>
      </w:pPr>
      <w:r w:rsidRPr="00E5649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5649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5649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E564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 с ограниченной ответственностью «Розничное и корпоративное страхование» (ООО «РИКС»),</w:t>
      </w:r>
      <w:r w:rsidRPr="00E56499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119334, г. Москва, пр. 5-й Донской, д. 21Б, к.10, </w:t>
      </w:r>
      <w:proofErr w:type="spellStart"/>
      <w:r w:rsidRPr="00E56499">
        <w:rPr>
          <w:rFonts w:ascii="Times New Roman" w:hAnsi="Times New Roman" w:cs="Times New Roman"/>
          <w:color w:val="000000"/>
          <w:sz w:val="24"/>
          <w:szCs w:val="24"/>
        </w:rPr>
        <w:t>эт</w:t>
      </w:r>
      <w:proofErr w:type="spellEnd"/>
      <w:r w:rsidRPr="00E56499">
        <w:rPr>
          <w:rFonts w:ascii="Times New Roman" w:hAnsi="Times New Roman" w:cs="Times New Roman"/>
          <w:color w:val="000000"/>
          <w:sz w:val="24"/>
          <w:szCs w:val="24"/>
        </w:rPr>
        <w:t xml:space="preserve">. антр.6 пом. I ком. 46, ИНН 7604305400, ОГРН 1167627071468) (далее – финансовая организация), конкурсным управляющим (ликвидатором) которого на основании решения Арбитражного суда города Москвы от 22.07.2021 по делу № А40-60322/2021 является государственная корпорация «Агентство по страхованию вкладов» (109240, г. Москва, ул. Высоцкого, д. 4) </w:t>
      </w:r>
      <w:r w:rsidR="00777765" w:rsidRPr="00E5649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E5649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E564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E564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E56499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49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5798036" w14:textId="77777777" w:rsidR="00B368B1" w:rsidRPr="00E5649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499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F0BF450" w14:textId="7D2A5336" w:rsidR="00B368B1" w:rsidRPr="00E56499" w:rsidRDefault="00110922" w:rsidP="001109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56499">
        <w:t xml:space="preserve">Лот 1 - </w:t>
      </w:r>
      <w:r w:rsidRPr="00E56499">
        <w:t xml:space="preserve">Нежилое помещение (1, 2 этаж) - 440,4 </w:t>
      </w:r>
      <w:proofErr w:type="spellStart"/>
      <w:r w:rsidRPr="00E56499">
        <w:t>кв.м</w:t>
      </w:r>
      <w:proofErr w:type="spellEnd"/>
      <w:r w:rsidRPr="00E56499">
        <w:t xml:space="preserve">, нежилое помещение (цокольный этаж, 1 этаж) - 424 </w:t>
      </w:r>
      <w:proofErr w:type="spellStart"/>
      <w:r w:rsidRPr="00E56499">
        <w:t>кв.м</w:t>
      </w:r>
      <w:proofErr w:type="spellEnd"/>
      <w:r w:rsidRPr="00E56499">
        <w:t xml:space="preserve">, нежилое помещение (цокольный этаж, 1 этаж) - 395,2 </w:t>
      </w:r>
      <w:proofErr w:type="spellStart"/>
      <w:r w:rsidRPr="00E56499">
        <w:t>кв.м</w:t>
      </w:r>
      <w:proofErr w:type="spellEnd"/>
      <w:r w:rsidRPr="00E56499">
        <w:t xml:space="preserve">, нежилое помещение (1 этаж) - 140,7 </w:t>
      </w:r>
      <w:proofErr w:type="spellStart"/>
      <w:r w:rsidRPr="00E56499">
        <w:t>кв.м</w:t>
      </w:r>
      <w:proofErr w:type="spellEnd"/>
      <w:r w:rsidRPr="00E56499">
        <w:t>, адрес: г. Санкт-Петербург, Свердловская набережная, д. 58, лит. А, пом. 46-Н, 136-Н, 137-Н, 138-Н, кадастровые номера 78:11:0006068:5575,78:11:0006068:7176, 78:11:0006068:7177, 78:11:0006068:7178</w:t>
      </w:r>
      <w:r w:rsidRPr="00E56499">
        <w:t xml:space="preserve"> – </w:t>
      </w:r>
      <w:r w:rsidRPr="00E56499">
        <w:t>158</w:t>
      </w:r>
      <w:r w:rsidRPr="00E56499">
        <w:t xml:space="preserve"> </w:t>
      </w:r>
      <w:r w:rsidRPr="00E56499">
        <w:t>577</w:t>
      </w:r>
      <w:r w:rsidRPr="00E56499">
        <w:t xml:space="preserve"> </w:t>
      </w:r>
      <w:r w:rsidRPr="00E56499">
        <w:t>137</w:t>
      </w:r>
      <w:r w:rsidRPr="00E56499">
        <w:t>,00 руб.</w:t>
      </w:r>
    </w:p>
    <w:p w14:paraId="08A89069" w14:textId="77777777" w:rsidR="00B368B1" w:rsidRPr="00E5649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56499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E56499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E56499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E5649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56499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E5649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56499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494F9FCE" w:rsidR="00B368B1" w:rsidRPr="00E5649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6499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56499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56499">
        <w:rPr>
          <w:rFonts w:ascii="Times New Roman CYR" w:hAnsi="Times New Roman CYR" w:cs="Times New Roman CYR"/>
          <w:color w:val="000000"/>
        </w:rPr>
        <w:t xml:space="preserve"> </w:t>
      </w:r>
      <w:r w:rsidR="009078AB" w:rsidRPr="00E56499">
        <w:rPr>
          <w:rFonts w:ascii="Times New Roman CYR" w:hAnsi="Times New Roman CYR" w:cs="Times New Roman CYR"/>
          <w:b/>
          <w:bCs/>
          <w:color w:val="000000"/>
        </w:rPr>
        <w:t>03 октября</w:t>
      </w:r>
      <w:r w:rsidRPr="00E56499">
        <w:rPr>
          <w:rFonts w:ascii="Times New Roman CYR" w:hAnsi="Times New Roman CYR" w:cs="Times New Roman CYR"/>
          <w:color w:val="000000"/>
        </w:rPr>
        <w:t xml:space="preserve"> </w:t>
      </w:r>
      <w:r w:rsidRPr="00E56499">
        <w:rPr>
          <w:b/>
        </w:rPr>
        <w:t>2023 г.</w:t>
      </w:r>
      <w:r w:rsidRPr="00E56499">
        <w:t xml:space="preserve"> </w:t>
      </w:r>
      <w:r w:rsidRPr="00E56499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56499">
        <w:rPr>
          <w:color w:val="000000"/>
        </w:rPr>
        <w:t xml:space="preserve">АО «Российский аукционный дом» по адресу: </w:t>
      </w:r>
      <w:hyperlink r:id="rId6" w:history="1">
        <w:r w:rsidRPr="00E56499">
          <w:rPr>
            <w:rStyle w:val="a4"/>
          </w:rPr>
          <w:t>http://lot-online.ru</w:t>
        </w:r>
      </w:hyperlink>
      <w:r w:rsidRPr="00E56499">
        <w:rPr>
          <w:color w:val="000000"/>
        </w:rPr>
        <w:t xml:space="preserve"> (далее – ЭТП)</w:t>
      </w:r>
      <w:r w:rsidRPr="00E56499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E5649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6499">
        <w:rPr>
          <w:color w:val="000000"/>
        </w:rPr>
        <w:t>Время окончания Торгов:</w:t>
      </w:r>
    </w:p>
    <w:p w14:paraId="689DA998" w14:textId="77777777" w:rsidR="00B368B1" w:rsidRPr="00E5649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649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E5649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649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0CBAD78C" w:rsidR="00B368B1" w:rsidRPr="00E5649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6499">
        <w:rPr>
          <w:color w:val="000000"/>
        </w:rPr>
        <w:t xml:space="preserve">В случае, если по итогам Торгов, назначенных на </w:t>
      </w:r>
      <w:r w:rsidR="009078AB" w:rsidRPr="00E56499">
        <w:rPr>
          <w:color w:val="000000"/>
        </w:rPr>
        <w:t>03 октября 2023 г.</w:t>
      </w:r>
      <w:r w:rsidRPr="00E56499">
        <w:rPr>
          <w:b/>
          <w:bCs/>
          <w:color w:val="000000"/>
        </w:rPr>
        <w:t>,</w:t>
      </w:r>
      <w:r w:rsidRPr="00E56499">
        <w:rPr>
          <w:color w:val="000000"/>
        </w:rPr>
        <w:t xml:space="preserve"> лоты не реализованы, то в 14:00 часов по московскому времени </w:t>
      </w:r>
      <w:r w:rsidR="009078AB" w:rsidRPr="00E56499">
        <w:rPr>
          <w:b/>
          <w:bCs/>
          <w:color w:val="000000"/>
        </w:rPr>
        <w:t>20 ноября</w:t>
      </w:r>
      <w:r w:rsidRPr="00E56499">
        <w:rPr>
          <w:color w:val="000000"/>
        </w:rPr>
        <w:t xml:space="preserve"> </w:t>
      </w:r>
      <w:r w:rsidRPr="00E56499">
        <w:rPr>
          <w:b/>
          <w:bCs/>
          <w:color w:val="000000"/>
        </w:rPr>
        <w:t>2023</w:t>
      </w:r>
      <w:r w:rsidRPr="00E56499">
        <w:rPr>
          <w:b/>
        </w:rPr>
        <w:t xml:space="preserve"> г.</w:t>
      </w:r>
      <w:r w:rsidRPr="00E56499">
        <w:t xml:space="preserve"> </w:t>
      </w:r>
      <w:r w:rsidRPr="00E56499">
        <w:rPr>
          <w:color w:val="000000"/>
        </w:rPr>
        <w:t>на ЭТП</w:t>
      </w:r>
      <w:r w:rsidRPr="00E56499">
        <w:t xml:space="preserve"> </w:t>
      </w:r>
      <w:r w:rsidRPr="00E56499">
        <w:rPr>
          <w:color w:val="000000"/>
        </w:rPr>
        <w:t>будут проведены</w:t>
      </w:r>
      <w:r w:rsidRPr="00E56499">
        <w:rPr>
          <w:b/>
          <w:bCs/>
          <w:color w:val="000000"/>
        </w:rPr>
        <w:t xml:space="preserve"> повторные Торги </w:t>
      </w:r>
      <w:r w:rsidRPr="00E5649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E5649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6499">
        <w:rPr>
          <w:color w:val="000000"/>
        </w:rPr>
        <w:t>Оператор ЭТП (далее – Оператор) обеспечивает проведение Торгов.</w:t>
      </w:r>
    </w:p>
    <w:p w14:paraId="2146F187" w14:textId="5DA44BBC" w:rsidR="00B368B1" w:rsidRPr="00E5649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6499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9078AB" w:rsidRPr="00E56499">
        <w:rPr>
          <w:b/>
          <w:bCs/>
          <w:color w:val="000000"/>
        </w:rPr>
        <w:t>22 августа</w:t>
      </w:r>
      <w:r w:rsidRPr="00E56499">
        <w:rPr>
          <w:b/>
          <w:bCs/>
          <w:color w:val="000000"/>
        </w:rPr>
        <w:t xml:space="preserve"> 2023 г.,</w:t>
      </w:r>
      <w:r w:rsidRPr="00E56499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9078AB" w:rsidRPr="00E56499">
        <w:rPr>
          <w:b/>
          <w:bCs/>
          <w:color w:val="000000"/>
        </w:rPr>
        <w:t>06 октября</w:t>
      </w:r>
      <w:r w:rsidRPr="00E56499">
        <w:rPr>
          <w:color w:val="000000"/>
        </w:rPr>
        <w:t xml:space="preserve"> </w:t>
      </w:r>
      <w:r w:rsidRPr="00E56499">
        <w:rPr>
          <w:b/>
          <w:bCs/>
          <w:color w:val="000000"/>
        </w:rPr>
        <w:t>2023</w:t>
      </w:r>
      <w:r w:rsidRPr="00E56499">
        <w:rPr>
          <w:b/>
          <w:bCs/>
        </w:rPr>
        <w:t xml:space="preserve"> г.</w:t>
      </w:r>
      <w:r w:rsidRPr="00E56499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E5649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56499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1B9C7637" w:rsidR="00B368B1" w:rsidRPr="00E5649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56499">
        <w:rPr>
          <w:b/>
          <w:bCs/>
          <w:color w:val="000000"/>
        </w:rPr>
        <w:t>Торги ППП</w:t>
      </w:r>
      <w:r w:rsidRPr="00E56499">
        <w:rPr>
          <w:color w:val="000000"/>
          <w:shd w:val="clear" w:color="auto" w:fill="FFFFFF"/>
        </w:rPr>
        <w:t xml:space="preserve"> будут проведены на ЭТП: </w:t>
      </w:r>
      <w:r w:rsidRPr="00E56499">
        <w:rPr>
          <w:b/>
          <w:bCs/>
          <w:color w:val="000000"/>
        </w:rPr>
        <w:t xml:space="preserve">с </w:t>
      </w:r>
      <w:r w:rsidR="009078AB" w:rsidRPr="00E56499">
        <w:rPr>
          <w:b/>
          <w:bCs/>
          <w:color w:val="000000"/>
        </w:rPr>
        <w:t xml:space="preserve">23 ноября </w:t>
      </w:r>
      <w:r w:rsidRPr="00E56499">
        <w:rPr>
          <w:b/>
          <w:bCs/>
          <w:color w:val="000000"/>
        </w:rPr>
        <w:t xml:space="preserve">2023 г. по </w:t>
      </w:r>
      <w:r w:rsidR="009078AB" w:rsidRPr="00E56499">
        <w:rPr>
          <w:b/>
          <w:bCs/>
          <w:color w:val="000000"/>
        </w:rPr>
        <w:t>28 февраля</w:t>
      </w:r>
      <w:r w:rsidRPr="00E56499">
        <w:rPr>
          <w:b/>
          <w:bCs/>
          <w:color w:val="000000"/>
        </w:rPr>
        <w:t xml:space="preserve"> 202</w:t>
      </w:r>
      <w:r w:rsidR="009078AB" w:rsidRPr="00E56499">
        <w:rPr>
          <w:b/>
          <w:bCs/>
          <w:color w:val="000000"/>
        </w:rPr>
        <w:t>4</w:t>
      </w:r>
      <w:r w:rsidRPr="00E56499">
        <w:rPr>
          <w:b/>
          <w:bCs/>
          <w:color w:val="000000"/>
        </w:rPr>
        <w:t xml:space="preserve"> г.</w:t>
      </w:r>
    </w:p>
    <w:p w14:paraId="154FF146" w14:textId="246EA654" w:rsidR="00777765" w:rsidRPr="00E56499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9078AB" w:rsidRPr="00E564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 ноября</w:t>
      </w:r>
      <w:r w:rsidRPr="00E56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564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E564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E564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E56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E564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9078AB" w:rsidRPr="00E564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E56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9078AB" w:rsidRPr="00E56499">
        <w:rPr>
          <w:rFonts w:ascii="Times New Roman" w:eastAsia="Times New Roman" w:hAnsi="Times New Roman" w:cs="Times New Roman"/>
          <w:color w:val="000000"/>
          <w:sz w:val="24"/>
          <w:szCs w:val="24"/>
        </w:rPr>
        <w:t>Пять</w:t>
      </w:r>
      <w:r w:rsidRPr="00E56499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9078AB" w:rsidRPr="00E5649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56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9078AB" w:rsidRPr="00E56499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Pr="00E56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E56499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6499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E5649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6499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E56499" w:rsidRDefault="00515CBE" w:rsidP="004D6E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6499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1306F890" w14:textId="77777777" w:rsidR="004D6ED4" w:rsidRPr="00E56499" w:rsidRDefault="004D6ED4" w:rsidP="004D6E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56499">
        <w:rPr>
          <w:color w:val="000000"/>
        </w:rPr>
        <w:t>с 23 ноября 2023 г. по 29 ноября 2023 г. - в размере начальной цены продажи лота;</w:t>
      </w:r>
    </w:p>
    <w:p w14:paraId="0D7A67E2" w14:textId="77777777" w:rsidR="004D6ED4" w:rsidRPr="00E56499" w:rsidRDefault="004D6ED4" w:rsidP="004D6E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56499">
        <w:rPr>
          <w:color w:val="000000"/>
        </w:rPr>
        <w:t>с 30 ноября 2023 г. по 06 декабря 2023 г. - в размере 92,74% от начальной цены продажи лота;</w:t>
      </w:r>
    </w:p>
    <w:p w14:paraId="2BF00C17" w14:textId="77777777" w:rsidR="004D6ED4" w:rsidRPr="00E56499" w:rsidRDefault="004D6ED4" w:rsidP="004D6E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56499">
        <w:rPr>
          <w:color w:val="000000"/>
        </w:rPr>
        <w:t>с 07 декабря 2023 г. по 13 декабря 2023 г. - в размере 85,48% от начальной цены продажи лота;</w:t>
      </w:r>
    </w:p>
    <w:p w14:paraId="330C90AB" w14:textId="77777777" w:rsidR="004D6ED4" w:rsidRPr="00E56499" w:rsidRDefault="004D6ED4" w:rsidP="004D6E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56499">
        <w:rPr>
          <w:color w:val="000000"/>
        </w:rPr>
        <w:t>с 14 декабря 2023 г. по 20 декабря 2023 г. - в размере 78,22% от начальной цены продажи лота;</w:t>
      </w:r>
    </w:p>
    <w:p w14:paraId="0416C073" w14:textId="77777777" w:rsidR="004D6ED4" w:rsidRPr="00E56499" w:rsidRDefault="004D6ED4" w:rsidP="004D6E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56499">
        <w:rPr>
          <w:color w:val="000000"/>
        </w:rPr>
        <w:t>с 21 декабря 2023 г. по 27 декабря 2023 г. - в размере 70,96% от начальной цены продажи лота;</w:t>
      </w:r>
    </w:p>
    <w:p w14:paraId="77E1A476" w14:textId="77777777" w:rsidR="004D6ED4" w:rsidRPr="00E56499" w:rsidRDefault="004D6ED4" w:rsidP="004D6E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56499">
        <w:rPr>
          <w:color w:val="000000"/>
        </w:rPr>
        <w:t>с 28 декабря 2023 г. по 03 января 2024 г. - в размере 63,70% от начальной цены продажи лота;</w:t>
      </w:r>
    </w:p>
    <w:p w14:paraId="266F34E9" w14:textId="77777777" w:rsidR="004D6ED4" w:rsidRPr="00E56499" w:rsidRDefault="004D6ED4" w:rsidP="004D6E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56499">
        <w:rPr>
          <w:color w:val="000000"/>
        </w:rPr>
        <w:t>с 04 января 2024 г. по 10 января 2024 г. - в размере 56,44% от начальной цены продажи лота;</w:t>
      </w:r>
    </w:p>
    <w:p w14:paraId="134D93CE" w14:textId="77777777" w:rsidR="004D6ED4" w:rsidRPr="00E56499" w:rsidRDefault="004D6ED4" w:rsidP="004D6E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56499">
        <w:rPr>
          <w:color w:val="000000"/>
        </w:rPr>
        <w:t>с 11 января 2024 г. по 17 января 2024 г. - в размере 49,18% от начальной цены продажи лота;</w:t>
      </w:r>
    </w:p>
    <w:p w14:paraId="222C126A" w14:textId="77777777" w:rsidR="004D6ED4" w:rsidRPr="00E56499" w:rsidRDefault="004D6ED4" w:rsidP="004D6E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56499">
        <w:rPr>
          <w:color w:val="000000"/>
        </w:rPr>
        <w:t>с 18 января 2024 г. по 24 января 2024 г. - в размере 41,92% от начальной цены продажи лота;</w:t>
      </w:r>
    </w:p>
    <w:p w14:paraId="0FCB386A" w14:textId="77777777" w:rsidR="004D6ED4" w:rsidRPr="00E56499" w:rsidRDefault="004D6ED4" w:rsidP="004D6E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56499">
        <w:rPr>
          <w:color w:val="000000"/>
        </w:rPr>
        <w:t>с 25 января 2024 г. по 31 января 2024 г. - в размере 34,66% от начальной цены продажи лота;</w:t>
      </w:r>
    </w:p>
    <w:p w14:paraId="023FEE10" w14:textId="77777777" w:rsidR="004D6ED4" w:rsidRPr="00E56499" w:rsidRDefault="004D6ED4" w:rsidP="004D6E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56499">
        <w:rPr>
          <w:color w:val="000000"/>
        </w:rPr>
        <w:t>с 01 февраля 2024 г. по 07 февраля 2024 г. - в размере 27,40% от начальной цены продажи лота;</w:t>
      </w:r>
    </w:p>
    <w:p w14:paraId="699C8E16" w14:textId="77777777" w:rsidR="004D6ED4" w:rsidRPr="00E56499" w:rsidRDefault="004D6ED4" w:rsidP="004D6E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56499">
        <w:rPr>
          <w:color w:val="000000"/>
        </w:rPr>
        <w:t>с 08 февраля 2024 г. по 14 февраля 2024 г. - в размере 20,14% от начальной цены продажи лота;</w:t>
      </w:r>
    </w:p>
    <w:p w14:paraId="3603DDA1" w14:textId="77777777" w:rsidR="004D6ED4" w:rsidRPr="00E56499" w:rsidRDefault="004D6ED4" w:rsidP="004D6E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56499">
        <w:rPr>
          <w:color w:val="000000"/>
        </w:rPr>
        <w:t>с 15 февраля 2024 г. по 21 февраля 2024 г. - в размере 12,88% от начальной цены продажи лота;</w:t>
      </w:r>
    </w:p>
    <w:p w14:paraId="45D02C04" w14:textId="4D5A28BA" w:rsidR="00B368B1" w:rsidRPr="00E56499" w:rsidRDefault="004D6ED4" w:rsidP="004D6E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56499">
        <w:rPr>
          <w:color w:val="000000"/>
        </w:rPr>
        <w:t>с 22 февраля 2024 г. по 28 февраля 2024 г. - в размере 5,62% от начальной цены продажи лота.</w:t>
      </w:r>
    </w:p>
    <w:p w14:paraId="577CA642" w14:textId="77777777" w:rsidR="00B368B1" w:rsidRPr="00E56499" w:rsidRDefault="00B368B1" w:rsidP="004D6E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56499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E56499" w:rsidRDefault="00B368B1" w:rsidP="004D6E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49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E5649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499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E5649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499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</w:t>
      </w:r>
      <w:r w:rsidRPr="00E56499">
        <w:rPr>
          <w:rFonts w:ascii="Times New Roman" w:hAnsi="Times New Roman" w:cs="Times New Roman"/>
          <w:sz w:val="24"/>
          <w:szCs w:val="24"/>
        </w:rPr>
        <w:lastRenderedPageBreak/>
        <w:t>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3E57D8" w14:textId="77777777" w:rsidR="00B368B1" w:rsidRPr="00E5649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499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E5649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499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E5649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49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E5649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E564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E5649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5649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E5649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499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E5649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49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E5649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49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E5649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499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E5649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49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5649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E5649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6499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E5649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4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5649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E56499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E5649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49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E5649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49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E5649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49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E5649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49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E5649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49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00BC265B" w:rsidR="00B368B1" w:rsidRPr="00E5649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49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B159A" w:rsidRPr="00E56499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="00CB159A" w:rsidRPr="00E564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6499">
        <w:rPr>
          <w:rFonts w:ascii="Times New Roman" w:hAnsi="Times New Roman" w:cs="Times New Roman"/>
          <w:color w:val="000000"/>
          <w:sz w:val="24"/>
          <w:szCs w:val="24"/>
        </w:rPr>
        <w:t>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E5649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49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0CC309AB" w:rsidR="00B368B1" w:rsidRPr="00E56499" w:rsidRDefault="00B368B1" w:rsidP="004D6E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49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E56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D6ED4" w:rsidRPr="00E56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E56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E56499">
        <w:rPr>
          <w:rFonts w:ascii="Times New Roman" w:hAnsi="Times New Roman" w:cs="Times New Roman"/>
          <w:sz w:val="24"/>
          <w:szCs w:val="24"/>
        </w:rPr>
        <w:t xml:space="preserve"> д</w:t>
      </w:r>
      <w:r w:rsidRPr="00E56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4D6ED4" w:rsidRPr="00E56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E56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E56499">
        <w:rPr>
          <w:rFonts w:ascii="Times New Roman" w:hAnsi="Times New Roman" w:cs="Times New Roman"/>
          <w:sz w:val="24"/>
          <w:szCs w:val="24"/>
        </w:rPr>
        <w:t xml:space="preserve"> </w:t>
      </w:r>
      <w:r w:rsidRPr="00E56499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</w:t>
      </w:r>
      <w:r w:rsidR="004D6ED4" w:rsidRPr="00E56499">
        <w:rPr>
          <w:rFonts w:ascii="Times New Roman" w:hAnsi="Times New Roman" w:cs="Times New Roman"/>
          <w:color w:val="000000"/>
          <w:sz w:val="24"/>
          <w:szCs w:val="24"/>
        </w:rPr>
        <w:t>5-я ул. Ямского поля, д. 5, стр. 1</w:t>
      </w:r>
      <w:r w:rsidRPr="00E56499">
        <w:rPr>
          <w:rFonts w:ascii="Times New Roman" w:hAnsi="Times New Roman" w:cs="Times New Roman"/>
          <w:color w:val="000000"/>
          <w:sz w:val="24"/>
          <w:szCs w:val="24"/>
        </w:rPr>
        <w:t>, тел. 8-800-505-80-32; у ОТ:</w:t>
      </w:r>
      <w:r w:rsidR="004D6ED4" w:rsidRPr="00E564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6ED4" w:rsidRPr="00E56499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</w:t>
      </w:r>
      <w:r w:rsidR="004D6ED4" w:rsidRPr="00E564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6ED4" w:rsidRPr="00E56499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Pr="00E56499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5649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49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E564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499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0922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D6ED4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078AB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B159A"/>
    <w:rsid w:val="00CE0CC1"/>
    <w:rsid w:val="00D539BE"/>
    <w:rsid w:val="00D57DB3"/>
    <w:rsid w:val="00D62667"/>
    <w:rsid w:val="00D95560"/>
    <w:rsid w:val="00DB0166"/>
    <w:rsid w:val="00E12685"/>
    <w:rsid w:val="00E138E0"/>
    <w:rsid w:val="00E454A6"/>
    <w:rsid w:val="00E56499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2236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10</cp:revision>
  <cp:lastPrinted>2023-08-15T12:26:00Z</cp:lastPrinted>
  <dcterms:created xsi:type="dcterms:W3CDTF">2023-07-06T09:54:00Z</dcterms:created>
  <dcterms:modified xsi:type="dcterms:W3CDTF">2023-08-15T12:30:00Z</dcterms:modified>
</cp:coreProperties>
</file>