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6649" w:rsidRPr="001D2D62" w:rsidRDefault="00546649" w:rsidP="00B16892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EF0ADD" w:rsidRPr="00EF0ADD" w:rsidRDefault="001B4562" w:rsidP="00EF0ADD">
      <w:pPr>
        <w:ind w:firstLine="290"/>
        <w:jc w:val="center"/>
        <w:rPr>
          <w:sz w:val="28"/>
          <w:szCs w:val="28"/>
        </w:rPr>
      </w:pPr>
      <w:r w:rsidRPr="001B4562">
        <w:rPr>
          <w:sz w:val="28"/>
          <w:szCs w:val="28"/>
        </w:rPr>
        <w:t>Сообщение о проведении торгов</w:t>
      </w:r>
      <w:r w:rsidR="00EF0ADD" w:rsidRPr="00EF0ADD">
        <w:rPr>
          <w:sz w:val="28"/>
          <w:szCs w:val="28"/>
        </w:rPr>
        <w:t xml:space="preserve"> </w:t>
      </w:r>
      <w:r w:rsidR="00EF0ADD">
        <w:rPr>
          <w:sz w:val="28"/>
          <w:szCs w:val="28"/>
        </w:rPr>
        <w:t>№</w:t>
      </w:r>
      <w:r w:rsidR="00371BDB">
        <w:rPr>
          <w:sz w:val="28"/>
          <w:szCs w:val="28"/>
        </w:rPr>
        <w:t>163920</w:t>
      </w:r>
    </w:p>
    <w:p w:rsidR="006612A6" w:rsidRPr="00737077" w:rsidRDefault="00737077" w:rsidP="006612A6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 торгов</w:t>
      </w:r>
      <w:r w:rsidRPr="00737077">
        <w:rPr>
          <w:rFonts w:ascii="Times New Roman" w:hAnsi="Times New Roman" w:cs="Times New Roman"/>
          <w:sz w:val="28"/>
          <w:szCs w:val="28"/>
        </w:rPr>
        <w:t xml:space="preserve">: </w:t>
      </w:r>
      <w:r w:rsidR="00371BDB">
        <w:rPr>
          <w:rFonts w:ascii="Times New Roman" w:hAnsi="Times New Roman" w:cs="Times New Roman"/>
          <w:sz w:val="28"/>
          <w:szCs w:val="28"/>
        </w:rPr>
        <w:t>04.10.2023 12:00</w:t>
      </w:r>
    </w:p>
    <w:p w:rsidR="006612A6" w:rsidRPr="001B4562" w:rsidRDefault="006612A6" w:rsidP="006612A6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342DA" w:rsidRPr="001D2D62" w:rsidRDefault="00D342DA" w:rsidP="00D342DA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1017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6"/>
        <w:gridCol w:w="5103"/>
      </w:tblGrid>
      <w:tr w:rsidR="00D342DA" w:rsidRPr="0088450E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а) наименование (фамилия, имя, отчество - для физического лица) должника, имущество (предприятие) которого выставляется на открытые торги, идентифицирующие должника данные (идентификационный номер налогоплательщика, основной государственный регистрационный номер - для юридических лиц);</w:t>
            </w:r>
          </w:p>
        </w:tc>
        <w:tc>
          <w:tcPr>
            <w:tcW w:w="5103" w:type="dxa"/>
            <w:shd w:val="clear" w:color="auto" w:fill="auto"/>
          </w:tcPr>
          <w:p w:rsidR="00D342DA" w:rsidRPr="0088450E" w:rsidRDefault="00371BDB" w:rsidP="0088450E">
            <w:pPr>
              <w:ind w:firstLine="34"/>
              <w:jc w:val="both"/>
              <w:rPr>
                <w:sz w:val="28"/>
                <w:szCs w:val="28"/>
              </w:rPr>
            </w:pPr>
            <w:r w:rsidRPr="0088450E">
              <w:rPr>
                <w:sz w:val="28"/>
                <w:szCs w:val="28"/>
              </w:rPr>
              <w:t>общество с ограниченной ответственностью «Майлэнд»</w:t>
            </w:r>
            <w:r w:rsidR="00D342DA" w:rsidRPr="0088450E">
              <w:rPr>
                <w:sz w:val="28"/>
                <w:szCs w:val="28"/>
              </w:rPr>
              <w:t xml:space="preserve">, </w:t>
            </w:r>
            <w:r w:rsidRPr="0088450E">
              <w:rPr>
                <w:sz w:val="28"/>
                <w:szCs w:val="28"/>
              </w:rPr>
              <w:t xml:space="preserve">115582, г. Москва, Каширское шоссе, дом 144, корпус 1, этаж 2 </w:t>
            </w:r>
            <w:proofErr w:type="spellStart"/>
            <w:r w:rsidRPr="0088450E">
              <w:rPr>
                <w:sz w:val="28"/>
                <w:szCs w:val="28"/>
              </w:rPr>
              <w:t>пом</w:t>
            </w:r>
            <w:proofErr w:type="spellEnd"/>
            <w:r w:rsidRPr="0088450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IA</w:t>
            </w:r>
            <w:r w:rsidRPr="0088450E">
              <w:rPr>
                <w:sz w:val="28"/>
                <w:szCs w:val="28"/>
              </w:rPr>
              <w:t xml:space="preserve"> ком 1</w:t>
            </w:r>
            <w:r w:rsidR="00D342DA" w:rsidRPr="0088450E">
              <w:rPr>
                <w:sz w:val="28"/>
                <w:szCs w:val="28"/>
              </w:rPr>
              <w:t xml:space="preserve">, ОГРН </w:t>
            </w:r>
            <w:r w:rsidRPr="0088450E">
              <w:rPr>
                <w:sz w:val="28"/>
                <w:szCs w:val="28"/>
              </w:rPr>
              <w:t>1177746322654</w:t>
            </w:r>
            <w:r w:rsidR="00D342DA" w:rsidRPr="0088450E">
              <w:rPr>
                <w:sz w:val="28"/>
                <w:szCs w:val="28"/>
              </w:rPr>
              <w:t xml:space="preserve">, ИНН </w:t>
            </w:r>
            <w:r w:rsidRPr="0088450E">
              <w:rPr>
                <w:sz w:val="28"/>
                <w:szCs w:val="28"/>
              </w:rPr>
              <w:t>7722394607</w:t>
            </w:r>
            <w:r w:rsidR="00D342DA" w:rsidRPr="0088450E">
              <w:rPr>
                <w:sz w:val="28"/>
                <w:szCs w:val="28"/>
              </w:rPr>
              <w:t>.</w:t>
            </w:r>
          </w:p>
          <w:p w:rsidR="00D342DA" w:rsidRPr="0088450E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342DA" w:rsidRPr="0088450E" w:rsidTr="00281FE0">
        <w:tc>
          <w:tcPr>
            <w:tcW w:w="5076" w:type="dxa"/>
            <w:shd w:val="clear" w:color="auto" w:fill="FFFFFF"/>
          </w:tcPr>
          <w:p w:rsidR="001718BC" w:rsidRPr="001718BC" w:rsidRDefault="00D342DA" w:rsidP="001718BC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б) фамилия, имя, отчество арбитражного управляющего, наименование саморегулируемой организации арбитражных управляющих, членом которой он является</w:t>
            </w:r>
            <w:r w:rsidR="001718BC" w:rsidRPr="001718B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342DA" w:rsidRPr="001D2D62" w:rsidRDefault="001718BC" w:rsidP="001718BC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F815DD" w:rsidRPr="00602D2B">
              <w:rPr>
                <w:rFonts w:ascii="Times New Roman" w:hAnsi="Times New Roman" w:cs="Times New Roman"/>
                <w:sz w:val="28"/>
                <w:szCs w:val="28"/>
              </w:rPr>
              <w:t>олное наименование конкурсного управляющего, краткое наименование конкурсного управляющего, ОГРН конкурсного управляющего</w:t>
            </w:r>
            <w:r w:rsidRPr="001718BC">
              <w:rPr>
                <w:rFonts w:ascii="Times New Roman" w:hAnsi="Times New Roman" w:cs="Times New Roman"/>
                <w:sz w:val="28"/>
                <w:szCs w:val="28"/>
              </w:rPr>
              <w:t xml:space="preserve"> (для процедур в отношении несостоятельных банков)</w:t>
            </w:r>
            <w:r w:rsidR="00F815DD" w:rsidRPr="00A5231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5103" w:type="dxa"/>
            <w:shd w:val="clear" w:color="auto" w:fill="auto"/>
          </w:tcPr>
          <w:p w:rsidR="00371BDB" w:rsidRPr="0088450E" w:rsidRDefault="00371BDB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845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Бучин Дмитрий Владимирович</w:t>
            </w:r>
          </w:p>
          <w:p w:rsidR="00D342DA" w:rsidRPr="0088450E" w:rsidRDefault="00371BDB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845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Союз "СРО АУ СЗ" - Союз "Саморегулируемая организация арбитражных управляющих Северо-Запада"</w:t>
            </w:r>
          </w:p>
        </w:tc>
      </w:tr>
      <w:tr w:rsidR="00D342DA" w:rsidRPr="0088450E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в) наименование арбитражного суда, рассматривающего дело о банкротстве, номер дела о банкротстве;</w:t>
            </w:r>
          </w:p>
        </w:tc>
        <w:tc>
          <w:tcPr>
            <w:tcW w:w="5103" w:type="dxa"/>
            <w:shd w:val="clear" w:color="auto" w:fill="auto"/>
          </w:tcPr>
          <w:p w:rsidR="00D342DA" w:rsidRPr="0088450E" w:rsidRDefault="00371BDB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88450E">
              <w:rPr>
                <w:sz w:val="28"/>
                <w:szCs w:val="28"/>
              </w:rPr>
              <w:t>Арбитражный суд города Москвы</w:t>
            </w:r>
            <w:r w:rsidR="00D342DA" w:rsidRPr="0088450E">
              <w:rPr>
                <w:sz w:val="28"/>
                <w:szCs w:val="28"/>
              </w:rPr>
              <w:t xml:space="preserve">, дело о банкротстве </w:t>
            </w:r>
            <w:r w:rsidRPr="0088450E">
              <w:rPr>
                <w:sz w:val="28"/>
                <w:szCs w:val="28"/>
              </w:rPr>
              <w:t>А40-168306/2019</w:t>
            </w:r>
          </w:p>
        </w:tc>
      </w:tr>
      <w:tr w:rsidR="00D342DA" w:rsidRPr="0088450E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г) основание для проведения открытых торгов (реквизиты судебного акта арбитражного суда);</w:t>
            </w:r>
          </w:p>
        </w:tc>
        <w:tc>
          <w:tcPr>
            <w:tcW w:w="5103" w:type="dxa"/>
            <w:shd w:val="clear" w:color="auto" w:fill="auto"/>
          </w:tcPr>
          <w:p w:rsidR="00D342DA" w:rsidRPr="0088450E" w:rsidRDefault="00371BDB" w:rsidP="0088450E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845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Арбитражный суд города Москвы</w:t>
            </w:r>
            <w:r w:rsidR="00D342DA" w:rsidRPr="008845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8845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Решен</w:t>
            </w:r>
            <w:r w:rsidR="0088450E" w:rsidRPr="008845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ие</w:t>
            </w:r>
            <w:r w:rsidR="00D342DA" w:rsidRPr="008845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от </w:t>
            </w:r>
            <w:r w:rsidRPr="008845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26.08.2019</w:t>
            </w:r>
            <w:r w:rsidR="00D342DA" w:rsidRPr="008845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д) сведения об имуществе (предприятии) должника, выставляемом на торги, его составе, характеристиках, описание, порядок ознакомления с имуществом (предприятием) должника;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371BDB" w:rsidP="00281FE0">
            <w:pPr>
              <w:pStyle w:val="ConsPlusNormal"/>
              <w:ind w:firstLine="290"/>
              <w:jc w:val="both"/>
              <w:outlineLvl w:val="1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Лот 1: Право требования (дебиторская задолженность) к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Заецу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Данилу Олеговичу (ИНН 031721078100). Номинальный размер: 78 356 636,29 рублей.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е) сведения о форме проведения открытых торгов и форме представления предложений о цене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371BDB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Аукцион с открытой формой подачи предложений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 xml:space="preserve">ж) условия конкурса в случае проведения открытых торгов в форме конкурса; 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з) порядок, место, срок и время представления заявок на участие в открытых торгах и предложений о цене имущества (предприятия) должника (даты и время начала и окончания представления указанных заявок и предложений); в случае проведения открытых торгов с открытой формой представления предложений о цене имущества (предприятия) время окончания представления предложений о цене не указывается;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D342DA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1D2D62">
              <w:rPr>
                <w:sz w:val="28"/>
                <w:szCs w:val="28"/>
              </w:rPr>
              <w:t xml:space="preserve">Прием заявок на участие в торгах осуществляется по адресу: </w:t>
            </w:r>
            <w:proofErr w:type="gramStart"/>
            <w:r w:rsidRPr="001D2D62">
              <w:rPr>
                <w:sz w:val="28"/>
                <w:szCs w:val="28"/>
              </w:rPr>
              <w:t>http://lot-online.ru  с</w:t>
            </w:r>
            <w:proofErr w:type="gramEnd"/>
            <w:r w:rsidRPr="001D2D62">
              <w:rPr>
                <w:sz w:val="28"/>
                <w:szCs w:val="28"/>
              </w:rPr>
              <w:t xml:space="preserve"> </w:t>
            </w:r>
            <w:r w:rsidR="0088450E">
              <w:rPr>
                <w:sz w:val="28"/>
                <w:szCs w:val="28"/>
              </w:rPr>
              <w:t>10:00</w:t>
            </w:r>
            <w:r w:rsidR="0089244F">
              <w:rPr>
                <w:sz w:val="28"/>
                <w:szCs w:val="28"/>
              </w:rPr>
              <w:t xml:space="preserve"> ч.</w:t>
            </w:r>
            <w:r w:rsidR="0088450E">
              <w:rPr>
                <w:sz w:val="28"/>
                <w:szCs w:val="28"/>
              </w:rPr>
              <w:t xml:space="preserve"> </w:t>
            </w:r>
            <w:r w:rsidR="00371BDB">
              <w:rPr>
                <w:sz w:val="28"/>
                <w:szCs w:val="28"/>
              </w:rPr>
              <w:t>28.08.2023</w:t>
            </w:r>
            <w:r w:rsidRPr="001D2D62">
              <w:rPr>
                <w:sz w:val="28"/>
                <w:szCs w:val="28"/>
              </w:rPr>
              <w:t xml:space="preserve"> г. и заканчивается </w:t>
            </w:r>
            <w:r w:rsidR="00371BDB">
              <w:rPr>
                <w:sz w:val="28"/>
                <w:szCs w:val="28"/>
              </w:rPr>
              <w:t>29.09.2023 г. в 17:00</w:t>
            </w:r>
            <w:r w:rsidR="0089244F">
              <w:rPr>
                <w:sz w:val="28"/>
                <w:szCs w:val="28"/>
              </w:rPr>
              <w:t xml:space="preserve"> ч.</w:t>
            </w:r>
            <w:r w:rsidRPr="001D2D62">
              <w:rPr>
                <w:sz w:val="28"/>
                <w:szCs w:val="28"/>
              </w:rPr>
              <w:t xml:space="preserve"> (время московское).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и) порядок оформления участия в торгах, перечень представляемых участниками торгов документов и требования к их оформлению;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371BDB" w:rsidP="00281FE0">
            <w:pPr>
              <w:autoSpaceDE w:val="0"/>
              <w:autoSpaceDN w:val="0"/>
              <w:adjustRightInd w:val="0"/>
              <w:ind w:firstLine="290"/>
              <w:jc w:val="both"/>
              <w:outlineLvl w:val="0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Прием заявок, проведение, подведение итогов торгов, а также допуск лиц к участию в торгах проходит в порядке и сроки, указанные в настоящем сообщении соответствующие Приказу Минэкономразвития России от 23.07.2015г. № 495, ФЗ от 26.10.02г. №127-ФЗ «О несостоятельности (банкротстве)», требованиям ЭТП. Заявка на участие в торгах оформляется в форме электронного документа, подписанного электронной цифровой подписью заявителя, и должна содержать: обязательство участника торгов соблюдать требования, указанные в сообщении о проведении торгов; наименование, сведения о организационно-правовой форме, о месте нахождения, почтовый адрес (для юридического лица), фамилию, имя, отчество, паспортные данные, сведения о месте жительства (для физического лица), номер контактного телефона, адрес электронной почты, идентификационный номер налогоплательщика, сведения о наличии или об отсутствии заинтересованности заявителя по отношению к должнику, кредиторам, арбитражному управляющему и о характере этой заинтересованности, сведения об участии в капитале заявителя </w:t>
            </w:r>
            <w:r>
              <w:rPr>
                <w:bCs/>
                <w:sz w:val="28"/>
                <w:szCs w:val="28"/>
              </w:rPr>
              <w:lastRenderedPageBreak/>
              <w:t>арбитражного управляющего, а также сведения о заявителе, саморегулируемой организации арбитражных управляющих, членом или руководителем которой является арбитражный управляющий. К заявке должны прилагаться следующие документы: выписка из ЕГРЮЛ (ЕГРИП) или засвидетельствованная в нотариальном порядке копия такой выписки, срок действия выписок 30 дней, копии документов удостоверяющих личность (для физ. лиц.), надлежащим образом заверенный перевод на русский язык документов о государственной регистрации юр. лица или государственной регистрации физ. лица в качестве ИП в соответствии с законодательством соответствующего государства (для иностранного лица), документ, подтверждающий полномочия лица на осуществление действий от имени заявителя, копия платежного документа, подтверждающего внесение задатка, заверенная печатью и подписью заявителя.</w:t>
            </w:r>
            <w:r w:rsidR="00D342DA" w:rsidRPr="001D2D62">
              <w:rPr>
                <w:sz w:val="28"/>
                <w:szCs w:val="28"/>
              </w:rPr>
              <w:t xml:space="preserve"> </w:t>
            </w:r>
          </w:p>
        </w:tc>
      </w:tr>
      <w:tr w:rsidR="00D342DA" w:rsidRPr="0088450E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к) размер задатка, сроки и порядок внесения и возврата задатка, реквизиты счетов, на которые вносится задаток;</w:t>
            </w:r>
          </w:p>
        </w:tc>
        <w:tc>
          <w:tcPr>
            <w:tcW w:w="5103" w:type="dxa"/>
            <w:shd w:val="clear" w:color="auto" w:fill="auto"/>
          </w:tcPr>
          <w:p w:rsidR="00371BDB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Сумма задатка на каждый из лотов: </w:t>
            </w:r>
          </w:p>
          <w:p w:rsidR="00371BDB" w:rsidRDefault="00371BDB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1: 3 917 831.81 руб.</w:t>
            </w:r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D342DA" w:rsidRPr="0088450E" w:rsidRDefault="00371BDB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845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Задаток 5% от начальной продажной цены лота вносится в период, определенный для приема заявок на участие в торгах, на основании договора о задатке на специальный р/с должника: ООО «Майлэнд» (ИНН 7722394607, КПП 772401001): р/с 40702810013000035876 в Центрально-Черноземный банк ПАО Сбербанк к/с 30101810600000000681, БИК 042007681 ИНН 7707083893, КПП 366402001. В графе «Назначение платежа» в платежном документе, в соответствии с которым осуществляется внесение задатка, указывается: «Задаток за </w:t>
            </w:r>
            <w:r w:rsidRPr="008845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участие в торгах по продаже имущества ООО «Майлэнд» за Лот №1».</w:t>
            </w:r>
          </w:p>
          <w:p w:rsidR="00D342DA" w:rsidRPr="0088450E" w:rsidRDefault="00371BDB" w:rsidP="00281FE0">
            <w:pPr>
              <w:pStyle w:val="ConsTitle"/>
              <w:widowControl/>
              <w:ind w:firstLine="290"/>
              <w:jc w:val="both"/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</w:pPr>
            <w:r w:rsidRPr="0088450E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t>Суммы внесённых задатков возвращаются всем заявителям, за исключением победителя торгов, в течение пяти рабочих дней со дня подписания протокола о результатах проведения торгов.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л) начальная цена продажи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371BDB" w:rsidRDefault="00371BDB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1: 78 356 636.29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м) величина повышения начальной цены продажи имущества (предприятия) должника ("шаг аукциона") в случае использования открытой формы подачи предложений о цене имущества (предприятия) должника; график снижения цены в случае продажи посредством публичного предложения</w:t>
            </w:r>
          </w:p>
        </w:tc>
        <w:tc>
          <w:tcPr>
            <w:tcW w:w="5103" w:type="dxa"/>
            <w:shd w:val="clear" w:color="auto" w:fill="auto"/>
          </w:tcPr>
          <w:p w:rsidR="00371BDB" w:rsidRDefault="00371BDB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 Лот 1: 3 917 831.81 руб.</w:t>
            </w:r>
          </w:p>
          <w:p w:rsidR="00D342DA" w:rsidRPr="001D2D62" w:rsidRDefault="00D342DA" w:rsidP="00281FE0">
            <w:pPr>
              <w:ind w:firstLine="290"/>
              <w:jc w:val="both"/>
              <w:rPr>
                <w:color w:val="FF0000"/>
                <w:sz w:val="28"/>
                <w:szCs w:val="28"/>
                <w:lang w:val="en-US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н) порядок и критерии определения победителя торгов;</w:t>
            </w:r>
          </w:p>
        </w:tc>
        <w:tc>
          <w:tcPr>
            <w:tcW w:w="5103" w:type="dxa"/>
            <w:shd w:val="clear" w:color="auto" w:fill="auto"/>
          </w:tcPr>
          <w:p w:rsidR="00D342DA" w:rsidRPr="0088450E" w:rsidRDefault="00371BDB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Победителем торгов признается участник, предложивший наиболее высокую цену.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о) дата, время и место подведения результатов открытых торгов;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371BDB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Результаты торгов подводятся на электронной площадке «Российский Аукционный Дом» по адресу в сети «Интернет» https://lot-online.ru/ 04.10.2023 г. в 17:00 ч.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п) порядок и срок заключения договора купли-продажи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371BDB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Договор уступки права требования должен быть подписан победителем торгов в течение пяти дней с даты получения предложения конкурсного управляющего заключить договор.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р) сроки платежей, реквизиты счетов, на которые вносятся платежи;</w:t>
            </w:r>
          </w:p>
        </w:tc>
        <w:tc>
          <w:tcPr>
            <w:tcW w:w="5103" w:type="dxa"/>
            <w:shd w:val="clear" w:color="auto" w:fill="auto"/>
          </w:tcPr>
          <w:p w:rsidR="00D342DA" w:rsidRPr="0088450E" w:rsidRDefault="00371BDB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Оплата по договору уступки права требования, за минусом суммы задатка, должна быть осуществлена в течение 30 дней со дня его подписания.</w:t>
            </w:r>
          </w:p>
        </w:tc>
      </w:tr>
      <w:tr w:rsidR="00D342DA" w:rsidRPr="00DA4BFB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с) сведения об организаторе торгов (его почтовый адрес, адрес электронной почты, номер контактного телефона);</w:t>
            </w:r>
          </w:p>
        </w:tc>
        <w:tc>
          <w:tcPr>
            <w:tcW w:w="5103" w:type="dxa"/>
            <w:shd w:val="clear" w:color="auto" w:fill="auto"/>
          </w:tcPr>
          <w:p w:rsidR="00D342DA" w:rsidRPr="00DA4BFB" w:rsidRDefault="00D342DA" w:rsidP="00DA4BFB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Организатор</w:t>
            </w:r>
            <w:r w:rsidRPr="008845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торгов</w:t>
            </w:r>
            <w:r w:rsidRPr="008845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– </w:t>
            </w:r>
            <w:r w:rsidR="00371BDB" w:rsidRPr="008845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Бучин Дмитрий Владимирович</w:t>
            </w:r>
            <w:r w:rsidRPr="008845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ИНН</w:t>
            </w:r>
            <w:r w:rsidRPr="008845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371BDB" w:rsidRPr="008845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745011454641</w:t>
            </w:r>
            <w:r w:rsidRPr="008845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адрес</w:t>
            </w:r>
            <w:r w:rsidRPr="008845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r w:rsidR="00DA4B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394018, г. Воронеж</w:t>
            </w:r>
            <w:r w:rsidRPr="008845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DA4B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ул. Свободы, д. 14, оф. 700,</w:t>
            </w:r>
            <w:r w:rsidRPr="008845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тел. </w:t>
            </w:r>
            <w:r w:rsidR="00371BDB" w:rsidRPr="00DA4B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+7</w:t>
            </w:r>
            <w:r w:rsidR="00DA4B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(473)228-78-07</w:t>
            </w:r>
            <w:r w:rsidRPr="00DA4B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e</w:t>
            </w:r>
            <w:r w:rsidRPr="00DA4B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mail</w:t>
            </w:r>
            <w:r w:rsidRPr="00DA4B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hyperlink r:id="rId5" w:history="1">
              <w:r w:rsidR="00371BDB">
                <w:rPr>
                  <w:rFonts w:ascii="Times New Roman" w:hAnsi="Times New Roman" w:cs="Times New Roman"/>
                  <w:color w:val="000000"/>
                  <w:sz w:val="28"/>
                  <w:szCs w:val="28"/>
                  <w:lang w:val="en-US"/>
                </w:rPr>
                <w:t>bankrotta</w:t>
              </w:r>
              <w:r w:rsidR="00371BDB" w:rsidRPr="00DA4BFB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@</w:t>
              </w:r>
              <w:r w:rsidR="00371BDB">
                <w:rPr>
                  <w:rFonts w:ascii="Times New Roman" w:hAnsi="Times New Roman" w:cs="Times New Roman"/>
                  <w:color w:val="000000"/>
                  <w:sz w:val="28"/>
                  <w:szCs w:val="28"/>
                  <w:lang w:val="en-US"/>
                </w:rPr>
                <w:t>mail</w:t>
              </w:r>
              <w:r w:rsidR="00371BDB" w:rsidRPr="00DA4BFB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.</w:t>
              </w:r>
              <w:r w:rsidR="00371BDB">
                <w:rPr>
                  <w:rFonts w:ascii="Times New Roman" w:hAnsi="Times New Roman" w:cs="Times New Roman"/>
                  <w:color w:val="000000"/>
                  <w:sz w:val="28"/>
                  <w:szCs w:val="28"/>
                  <w:lang w:val="en-US"/>
                </w:rPr>
                <w:t>ru</w:t>
              </w:r>
            </w:hyperlink>
            <w:r w:rsidRPr="00DA4B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).</w:t>
            </w:r>
          </w:p>
        </w:tc>
      </w:tr>
      <w:tr w:rsidR="00D342DA" w:rsidRPr="00CD5D4E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 w:rsidRPr="001D2D62">
              <w:rPr>
                <w:sz w:val="28"/>
                <w:szCs w:val="28"/>
              </w:rPr>
              <w:t xml:space="preserve">т) дата публикации сообщения о проведении открытых торгов в официальном издании, </w:t>
            </w:r>
            <w:r w:rsidRPr="001D2D62">
              <w:rPr>
                <w:sz w:val="28"/>
                <w:szCs w:val="28"/>
              </w:rPr>
              <w:lastRenderedPageBreak/>
              <w:t xml:space="preserve">осуществляющем опубликование сведений, предусмотренных Федеральным </w:t>
            </w:r>
            <w:r w:rsidRPr="001D2D62">
              <w:rPr>
                <w:color w:val="auto"/>
                <w:sz w:val="28"/>
                <w:szCs w:val="28"/>
              </w:rPr>
              <w:t>законом</w:t>
            </w:r>
            <w:r w:rsidRPr="001D2D62">
              <w:rPr>
                <w:sz w:val="28"/>
                <w:szCs w:val="28"/>
              </w:rPr>
              <w:t xml:space="preserve"> от </w:t>
            </w:r>
            <w:smartTag w:uri="urn:schemas-microsoft-com:office:smarttags" w:element="date">
              <w:smartTagPr>
                <w:attr w:name="Year" w:val="2002"/>
                <w:attr w:name="Day" w:val="26"/>
                <w:attr w:name="Month" w:val="10"/>
                <w:attr w:name="ls" w:val="trans"/>
              </w:smartTagPr>
              <w:r w:rsidRPr="001D2D62">
                <w:rPr>
                  <w:sz w:val="28"/>
                  <w:szCs w:val="28"/>
                </w:rPr>
                <w:t xml:space="preserve">26 октября </w:t>
              </w:r>
              <w:smartTag w:uri="urn:schemas-microsoft-com:office:smarttags" w:element="metricconverter">
                <w:smartTagPr>
                  <w:attr w:name="ProductID" w:val="2002 г"/>
                </w:smartTagPr>
                <w:r w:rsidRPr="001D2D62">
                  <w:rPr>
                    <w:sz w:val="28"/>
                    <w:szCs w:val="28"/>
                  </w:rPr>
                  <w:t>2002 г</w:t>
                </w:r>
              </w:smartTag>
              <w:r w:rsidRPr="001D2D62">
                <w:rPr>
                  <w:sz w:val="28"/>
                  <w:szCs w:val="28"/>
                </w:rPr>
                <w:t>.</w:t>
              </w:r>
            </w:smartTag>
            <w:r w:rsidRPr="001D2D62">
              <w:rPr>
                <w:sz w:val="28"/>
                <w:szCs w:val="28"/>
              </w:rPr>
              <w:t xml:space="preserve"> N 127-ФЗ "О несостоятельности (банкротстве)" (Собрание законодательства Российской Федерации, 2002, N 43, ст. 4190; 2004, N 35, ст. 3607; 2005, N 1, ст. 18, 46; N 44, ст. 4471; 2006, N 30, ст. 3292; N 52, ст. 5497; 2007, N 7, ст. 834; N 18, ст. 2117; N 30, ст. 3754; N 41, ст. 4845; N 49, ст. 6079; 2008, N 30, ст. 3616; N 49, ст. 5748; 2009, N 1, ст. 4, 14; N 18, ст. 2153; N 29, ст. 3632; N 51, ст. 6160; N 52, ст. 6450; 2010, N 17, ст. 1988; N 31, ст. 4188, 4196; 2011, N 1, ст. 41), в печатном органе по месту нахождения должника, дата размещения такого сообщения в Едином федеральном реестре сведений о банкротстве.</w:t>
            </w:r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D342DA" w:rsidRPr="00DA4BFB" w:rsidRDefault="00371BDB" w:rsidP="00281FE0">
            <w:pPr>
              <w:pStyle w:val="ConsPlusNormal"/>
              <w:ind w:left="16"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D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26.08.2023</w:t>
            </w:r>
            <w:r w:rsidR="00D342DA" w:rsidRPr="00CD5D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года</w:t>
            </w:r>
            <w:r w:rsidR="00DA4B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газете «Коммерсантъ», </w:t>
            </w:r>
            <w:r w:rsidR="00CD5D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23.08.2023 года </w:t>
            </w:r>
            <w:r w:rsidR="00CD5D4E" w:rsidRPr="00CD5D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 Едином федеральном реестре сведений </w:t>
            </w:r>
            <w:r w:rsidR="00CD5D4E" w:rsidRPr="00CD5D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о банкротстве.</w:t>
            </w:r>
            <w:bookmarkStart w:id="0" w:name="_GoBack"/>
            <w:bookmarkEnd w:id="0"/>
          </w:p>
          <w:p w:rsidR="00D342DA" w:rsidRPr="00CD5D4E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</w:tbl>
    <w:p w:rsidR="00D342DA" w:rsidRPr="00CD5D4E" w:rsidRDefault="00D342DA" w:rsidP="00D342DA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6612A6" w:rsidRPr="001D2D62" w:rsidRDefault="006612A6" w:rsidP="00D342DA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sectPr w:rsidR="006612A6" w:rsidRPr="001D2D62" w:rsidSect="005F29B0">
      <w:pgSz w:w="11906" w:h="16838" w:code="9"/>
      <w:pgMar w:top="1134" w:right="85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9F5C80"/>
    <w:multiLevelType w:val="hybridMultilevel"/>
    <w:tmpl w:val="CE0E69D8"/>
    <w:lvl w:ilvl="0" w:tplc="606A3ECE">
      <w:start w:val="13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AB9644C"/>
    <w:multiLevelType w:val="multilevel"/>
    <w:tmpl w:val="DC9AA1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tabs>
          <w:tab w:val="num" w:pos="1332"/>
        </w:tabs>
        <w:ind w:left="133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>
    <w:nsid w:val="30125014"/>
    <w:multiLevelType w:val="hybridMultilevel"/>
    <w:tmpl w:val="0E647422"/>
    <w:lvl w:ilvl="0" w:tplc="95D0EE64">
      <w:start w:val="1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8CD"/>
    <w:rsid w:val="0003157C"/>
    <w:rsid w:val="00047218"/>
    <w:rsid w:val="000B3EBE"/>
    <w:rsid w:val="000B3F95"/>
    <w:rsid w:val="000C0D54"/>
    <w:rsid w:val="000E353A"/>
    <w:rsid w:val="0012019E"/>
    <w:rsid w:val="00147505"/>
    <w:rsid w:val="001519B8"/>
    <w:rsid w:val="001718BC"/>
    <w:rsid w:val="00185429"/>
    <w:rsid w:val="001A3B5D"/>
    <w:rsid w:val="001B4562"/>
    <w:rsid w:val="001B593E"/>
    <w:rsid w:val="001B65A2"/>
    <w:rsid w:val="001D2D62"/>
    <w:rsid w:val="00281FE0"/>
    <w:rsid w:val="002838CD"/>
    <w:rsid w:val="002A1506"/>
    <w:rsid w:val="002F1424"/>
    <w:rsid w:val="00347AE0"/>
    <w:rsid w:val="00371BDB"/>
    <w:rsid w:val="00412493"/>
    <w:rsid w:val="00451D73"/>
    <w:rsid w:val="004757FF"/>
    <w:rsid w:val="00546649"/>
    <w:rsid w:val="00574C2D"/>
    <w:rsid w:val="005B20E8"/>
    <w:rsid w:val="005F29B0"/>
    <w:rsid w:val="006017FD"/>
    <w:rsid w:val="006612A6"/>
    <w:rsid w:val="006D6F78"/>
    <w:rsid w:val="006E156B"/>
    <w:rsid w:val="006E495F"/>
    <w:rsid w:val="007205B7"/>
    <w:rsid w:val="00737077"/>
    <w:rsid w:val="007C2026"/>
    <w:rsid w:val="007E2F3E"/>
    <w:rsid w:val="00817654"/>
    <w:rsid w:val="00872C86"/>
    <w:rsid w:val="0088450E"/>
    <w:rsid w:val="0089244F"/>
    <w:rsid w:val="009541A3"/>
    <w:rsid w:val="00985426"/>
    <w:rsid w:val="00A03A31"/>
    <w:rsid w:val="00A370C5"/>
    <w:rsid w:val="00A57765"/>
    <w:rsid w:val="00A86235"/>
    <w:rsid w:val="00B16892"/>
    <w:rsid w:val="00B438AA"/>
    <w:rsid w:val="00B4576E"/>
    <w:rsid w:val="00B77F6B"/>
    <w:rsid w:val="00B86FE2"/>
    <w:rsid w:val="00BA77EE"/>
    <w:rsid w:val="00BE4C4E"/>
    <w:rsid w:val="00C0559E"/>
    <w:rsid w:val="00C70A36"/>
    <w:rsid w:val="00C80788"/>
    <w:rsid w:val="00CC62CC"/>
    <w:rsid w:val="00CD5D4E"/>
    <w:rsid w:val="00D342DA"/>
    <w:rsid w:val="00DA4BFB"/>
    <w:rsid w:val="00DA7C2C"/>
    <w:rsid w:val="00E27E49"/>
    <w:rsid w:val="00EF0ADD"/>
    <w:rsid w:val="00EF3400"/>
    <w:rsid w:val="00F06861"/>
    <w:rsid w:val="00F206A6"/>
    <w:rsid w:val="00F25B2D"/>
    <w:rsid w:val="00F373CD"/>
    <w:rsid w:val="00F50ADF"/>
    <w:rsid w:val="00F52475"/>
    <w:rsid w:val="00F53570"/>
    <w:rsid w:val="00F815DD"/>
    <w:rsid w:val="00FD0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B2554A55-6991-4E2E-91BE-A0C083919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156B"/>
    <w:rPr>
      <w:color w:val="000000"/>
      <w:sz w:val="24"/>
      <w:szCs w:val="24"/>
    </w:rPr>
  </w:style>
  <w:style w:type="character" w:default="1" w:styleId="a0">
    <w:name w:val="Default Paragraph Font"/>
    <w:aliases w:val=" Знак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2838C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2838CD"/>
    <w:pPr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B168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basedOn w:val="a"/>
    <w:rsid w:val="006E156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paragraph">
    <w:name w:val="paragraph"/>
    <w:basedOn w:val="a0"/>
    <w:rsid w:val="006E156B"/>
  </w:style>
  <w:style w:type="character" w:styleId="a5">
    <w:name w:val="Hyperlink"/>
    <w:rsid w:val="006E156B"/>
    <w:rPr>
      <w:color w:val="0000FF"/>
      <w:u w:val="single"/>
    </w:rPr>
  </w:style>
  <w:style w:type="paragraph" w:styleId="a6">
    <w:name w:val="Balloon Text"/>
    <w:basedOn w:val="a"/>
    <w:semiHidden/>
    <w:rsid w:val="00872C86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F206A6"/>
    <w:pPr>
      <w:widowControl w:val="0"/>
    </w:pPr>
    <w:rPr>
      <w:rFonts w:ascii="Arial" w:hAnsi="Arial"/>
      <w:b/>
      <w:snapToGrid w:val="0"/>
      <w:sz w:val="16"/>
    </w:rPr>
  </w:style>
  <w:style w:type="character" w:styleId="a7">
    <w:name w:val="annotation reference"/>
    <w:semiHidden/>
    <w:rsid w:val="00BA77EE"/>
    <w:rPr>
      <w:sz w:val="16"/>
      <w:szCs w:val="16"/>
    </w:rPr>
  </w:style>
  <w:style w:type="paragraph" w:styleId="a8">
    <w:name w:val="annotation text"/>
    <w:basedOn w:val="a"/>
    <w:semiHidden/>
    <w:rsid w:val="00BA77EE"/>
    <w:rPr>
      <w:sz w:val="20"/>
      <w:szCs w:val="20"/>
    </w:rPr>
  </w:style>
  <w:style w:type="paragraph" w:styleId="a9">
    <w:name w:val="annotation subject"/>
    <w:basedOn w:val="a8"/>
    <w:next w:val="a8"/>
    <w:semiHidden/>
    <w:rsid w:val="00BA77EE"/>
    <w:rPr>
      <w:b/>
      <w:bCs/>
    </w:rPr>
  </w:style>
  <w:style w:type="character" w:customStyle="1" w:styleId="apple-style-span">
    <w:name w:val="apple-style-span"/>
    <w:basedOn w:val="a0"/>
    <w:rsid w:val="001B45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gafonov@property-fund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1162</Words>
  <Characters>6626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3</vt:lpstr>
    </vt:vector>
  </TitlesOfParts>
  <Company/>
  <LinksUpToDate>false</LinksUpToDate>
  <CharactersWithSpaces>7773</CharactersWithSpaces>
  <SharedDoc>false</SharedDoc>
  <HLinks>
    <vt:vector size="6" baseType="variant">
      <vt:variant>
        <vt:i4>7864339</vt:i4>
      </vt:variant>
      <vt:variant>
        <vt:i4>0</vt:i4>
      </vt:variant>
      <vt:variant>
        <vt:i4>0</vt:i4>
      </vt:variant>
      <vt:variant>
        <vt:i4>5</vt:i4>
      </vt:variant>
      <vt:variant>
        <vt:lpwstr>mailto:agafonov@property-fund.ru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subject/>
  <dc:creator>Просвирницына Рина</dc:creator>
  <cp:keywords/>
  <cp:lastModifiedBy>Дмитрий</cp:lastModifiedBy>
  <cp:revision>2</cp:revision>
  <cp:lastPrinted>2010-11-10T14:05:00Z</cp:lastPrinted>
  <dcterms:created xsi:type="dcterms:W3CDTF">2023-08-25T12:46:00Z</dcterms:created>
  <dcterms:modified xsi:type="dcterms:W3CDTF">2023-08-25T12:46:00Z</dcterms:modified>
</cp:coreProperties>
</file>