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ADA6" w14:textId="510AF138" w:rsidR="00DD2FFD" w:rsidRDefault="00F41D2F">
      <w:pPr>
        <w:overflowPunct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ЗАЯВКА НА УЧАСТИЕ В </w:t>
      </w:r>
      <w:r w:rsidR="00276289">
        <w:rPr>
          <w:rFonts w:ascii="Times New Roman" w:hAnsi="Times New Roman"/>
          <w:b/>
        </w:rPr>
        <w:t>ТОРГОВОЙ СЕССИИ</w:t>
      </w:r>
    </w:p>
    <w:p w14:paraId="3670BAEE" w14:textId="77777777" w:rsidR="00DD2FFD" w:rsidRDefault="00F41D2F">
      <w:pPr>
        <w:overflowPunct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1DC01F98" w14:textId="77777777" w:rsidR="00DD2FFD" w:rsidRDefault="00DD2FFD">
      <w:pPr>
        <w:jc w:val="both"/>
        <w:rPr>
          <w:rFonts w:ascii="Times New Roman" w:hAnsi="Times New Roman"/>
        </w:rPr>
      </w:pPr>
    </w:p>
    <w:p w14:paraId="6E88C99B" w14:textId="77777777" w:rsidR="00DD2FFD" w:rsidRDefault="00DD2FFD">
      <w:pPr>
        <w:overflowPunct w:val="0"/>
        <w:jc w:val="center"/>
        <w:rPr>
          <w:rFonts w:ascii="Times New Roman" w:hAnsi="Times New Roman"/>
        </w:rPr>
      </w:pPr>
    </w:p>
    <w:p w14:paraId="10AB32C7" w14:textId="77777777" w:rsidR="00DD2FFD" w:rsidRDefault="00F41D2F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18"/>
          <w:szCs w:val="18"/>
        </w:rPr>
        <w:t>(полное наименование юр. лица, либо ФИО, номер и дата выдачи паспорта  физ. лица, подающего заявку)</w:t>
      </w:r>
    </w:p>
    <w:p w14:paraId="12C7AC53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2AB031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DB5F895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90E291F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F4C5E8E" w14:textId="77777777" w:rsidR="00DD2FFD" w:rsidRDefault="00F41D2F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FD454B0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FC1BB60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63E511A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FBA3CC5" w14:textId="77777777" w:rsidR="00DD2FFD" w:rsidRDefault="00DD2FFD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6BA21D1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DB01702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76F7787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A493AAD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5CE75F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5251042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9EDB1A2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EC45EDB" w14:textId="77777777" w:rsidR="00DD2FFD" w:rsidRDefault="00DD2FFD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77CA94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4A37380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D929FFD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D106003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8402849" w14:textId="6AAA4A55" w:rsidR="00DD2FFD" w:rsidRDefault="00F41D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</w:t>
      </w:r>
      <w:r w:rsidR="00276289" w:rsidRPr="00276289">
        <w:rPr>
          <w:rFonts w:ascii="Times New Roman" w:hAnsi="Times New Roman"/>
          <w:b/>
        </w:rPr>
        <w:t>Торго</w:t>
      </w:r>
      <w:r w:rsidR="00276289">
        <w:rPr>
          <w:rFonts w:ascii="Times New Roman" w:hAnsi="Times New Roman"/>
          <w:b/>
        </w:rPr>
        <w:t>вой</w:t>
      </w:r>
      <w:r w:rsidR="00276289" w:rsidRPr="00276289">
        <w:rPr>
          <w:rFonts w:ascii="Times New Roman" w:hAnsi="Times New Roman"/>
          <w:b/>
        </w:rPr>
        <w:t xml:space="preserve"> сесси</w:t>
      </w:r>
      <w:r w:rsidR="00276289">
        <w:rPr>
          <w:rFonts w:ascii="Times New Roman" w:hAnsi="Times New Roman"/>
          <w:b/>
        </w:rPr>
        <w:t xml:space="preserve">и, которая </w:t>
      </w:r>
      <w:r w:rsidR="00276289" w:rsidRPr="00276289">
        <w:rPr>
          <w:rFonts w:ascii="Times New Roman" w:hAnsi="Times New Roman"/>
          <w:b/>
        </w:rPr>
        <w:t xml:space="preserve">будет проводиться 31.08.2023 </w:t>
      </w:r>
      <w:r>
        <w:rPr>
          <w:rFonts w:ascii="Times New Roman" w:hAnsi="Times New Roman"/>
          <w:b/>
        </w:rPr>
        <w:t>по продаже</w:t>
      </w:r>
      <w:r w:rsidR="0027628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276289">
        <w:rPr>
          <w:rFonts w:ascii="Times New Roman" w:eastAsia="Times New Roman" w:hAnsi="Times New Roman"/>
          <w:b/>
          <w:bCs/>
          <w:color w:val="000000"/>
          <w:lang w:eastAsia="zh-CN"/>
        </w:rPr>
        <w:t>д</w:t>
      </w:r>
      <w:r w:rsidR="00276289" w:rsidRPr="00276289">
        <w:rPr>
          <w:rFonts w:ascii="Times New Roman" w:eastAsia="Times New Roman" w:hAnsi="Times New Roman"/>
          <w:b/>
          <w:bCs/>
          <w:color w:val="000000"/>
          <w:lang w:eastAsia="zh-CN"/>
        </w:rPr>
        <w:t>вижимо</w:t>
      </w:r>
      <w:r w:rsidR="00276289">
        <w:rPr>
          <w:rFonts w:ascii="Times New Roman" w:eastAsia="Times New Roman" w:hAnsi="Times New Roman"/>
          <w:b/>
          <w:bCs/>
          <w:color w:val="000000"/>
          <w:lang w:eastAsia="zh-CN"/>
        </w:rPr>
        <w:t>го</w:t>
      </w:r>
      <w:r w:rsidR="00276289" w:rsidRPr="00276289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имуществ</w:t>
      </w:r>
      <w:r w:rsidR="00276289">
        <w:rPr>
          <w:rFonts w:ascii="Times New Roman" w:eastAsia="Times New Roman" w:hAnsi="Times New Roman"/>
          <w:b/>
          <w:bCs/>
          <w:color w:val="000000"/>
          <w:lang w:eastAsia="zh-CN"/>
        </w:rPr>
        <w:t>а</w:t>
      </w:r>
      <w:r w:rsidR="00276289" w:rsidRPr="00276289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: </w:t>
      </w:r>
      <w:r w:rsidR="00276289" w:rsidRPr="00276289">
        <w:rPr>
          <w:rFonts w:ascii="Times New Roman" w:eastAsia="Times New Roman" w:hAnsi="Times New Roman"/>
          <w:color w:val="000000"/>
          <w:lang w:eastAsia="zh-CN"/>
        </w:rPr>
        <w:t xml:space="preserve">Тоннелепроходческий Механизированный комплекс </w:t>
      </w:r>
      <w:r w:rsidR="00276289">
        <w:rPr>
          <w:rFonts w:ascii="Times New Roman" w:eastAsia="Times New Roman" w:hAnsi="Times New Roman"/>
          <w:color w:val="000000"/>
          <w:lang w:eastAsia="zh-CN"/>
        </w:rPr>
        <w:t xml:space="preserve">                      </w:t>
      </w:r>
      <w:r w:rsidR="00276289" w:rsidRPr="00276289">
        <w:rPr>
          <w:rFonts w:ascii="Times New Roman" w:eastAsia="Times New Roman" w:hAnsi="Times New Roman"/>
          <w:color w:val="000000"/>
          <w:lang w:eastAsia="zh-CN"/>
        </w:rPr>
        <w:t>ТПМК S-832</w:t>
      </w:r>
      <w:r w:rsidR="00276289" w:rsidRPr="00276289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lang w:eastAsia="zh-CN"/>
        </w:rPr>
        <w:t>(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далее – «</w:t>
      </w:r>
      <w:r w:rsidR="00276289">
        <w:rPr>
          <w:rFonts w:ascii="Times New Roman" w:eastAsia="Times New Roman" w:hAnsi="Times New Roman"/>
          <w:b/>
          <w:bCs/>
          <w:color w:val="000000"/>
          <w:lang w:eastAsia="zh-CN"/>
        </w:rPr>
        <w:t>Лот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»</w:t>
      </w:r>
      <w:r>
        <w:rPr>
          <w:rFonts w:ascii="Times New Roman" w:eastAsia="Times New Roman" w:hAnsi="Times New Roman"/>
          <w:color w:val="000000"/>
          <w:lang w:eastAsia="zh-CN"/>
        </w:rPr>
        <w:t>)</w:t>
      </w:r>
      <w:r w:rsidR="00276289">
        <w:rPr>
          <w:rFonts w:ascii="Times New Roman" w:eastAsia="Times New Roman" w:hAnsi="Times New Roman"/>
          <w:color w:val="000000"/>
          <w:lang w:eastAsia="zh-CN"/>
        </w:rPr>
        <w:t xml:space="preserve">, </w:t>
      </w:r>
      <w:r w:rsidR="00276289" w:rsidRPr="00276289">
        <w:rPr>
          <w:rFonts w:ascii="Times New Roman" w:eastAsia="Times New Roman" w:hAnsi="Times New Roman"/>
          <w:color w:val="000000"/>
          <w:lang w:eastAsia="zh-CN"/>
        </w:rPr>
        <w:t xml:space="preserve">в составе согласно Приложению № </w:t>
      </w:r>
      <w:r w:rsidR="00045867">
        <w:rPr>
          <w:rFonts w:ascii="Times New Roman" w:eastAsia="Times New Roman" w:hAnsi="Times New Roman"/>
          <w:color w:val="000000"/>
          <w:lang w:eastAsia="zh-CN"/>
        </w:rPr>
        <w:t>1</w:t>
      </w:r>
      <w:r w:rsidR="00276289" w:rsidRPr="00276289">
        <w:rPr>
          <w:rFonts w:ascii="Times New Roman" w:eastAsia="Times New Roman" w:hAnsi="Times New Roman"/>
          <w:color w:val="000000"/>
          <w:lang w:eastAsia="zh-CN"/>
        </w:rPr>
        <w:t>, данно</w:t>
      </w:r>
      <w:r w:rsidR="00276289">
        <w:rPr>
          <w:rFonts w:ascii="Times New Roman" w:eastAsia="Times New Roman" w:hAnsi="Times New Roman"/>
          <w:color w:val="000000"/>
          <w:lang w:eastAsia="zh-CN"/>
        </w:rPr>
        <w:t>й</w:t>
      </w:r>
      <w:r w:rsidR="00276289" w:rsidRPr="0027628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276289">
        <w:rPr>
          <w:rFonts w:ascii="Times New Roman" w:eastAsia="Times New Roman" w:hAnsi="Times New Roman"/>
          <w:color w:val="000000"/>
          <w:lang w:eastAsia="zh-CN"/>
        </w:rPr>
        <w:t>Заявки.</w:t>
      </w:r>
    </w:p>
    <w:p w14:paraId="74092F09" w14:textId="77777777" w:rsidR="00DD2FFD" w:rsidRDefault="00DD2FFD">
      <w:pPr>
        <w:overflowPunct w:val="0"/>
        <w:ind w:right="-1"/>
        <w:jc w:val="both"/>
        <w:rPr>
          <w:rFonts w:ascii="Times New Roman" w:hAnsi="Times New Roman"/>
          <w:b/>
        </w:rPr>
      </w:pPr>
    </w:p>
    <w:p w14:paraId="1F5E5672" w14:textId="1DB4798D" w:rsidR="00DD2FFD" w:rsidRDefault="00276289">
      <w:pPr>
        <w:overflowPunct w:val="0"/>
        <w:ind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F41D2F">
        <w:rPr>
          <w:rFonts w:ascii="Times New Roman" w:hAnsi="Times New Roman"/>
          <w:b/>
        </w:rPr>
        <w:t>бязуюсь:</w:t>
      </w:r>
    </w:p>
    <w:p w14:paraId="01272145" w14:textId="77777777" w:rsidR="00DD2FFD" w:rsidRDefault="00F41D2F">
      <w:pPr>
        <w:overflowPunct w:val="0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5533FCFA" w14:textId="3769B25D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В случае признания победителем </w:t>
      </w:r>
      <w:r w:rsidR="00276289">
        <w:rPr>
          <w:rFonts w:ascii="Times New Roman" w:hAnsi="Times New Roman"/>
        </w:rPr>
        <w:t>торговой сессии:</w:t>
      </w:r>
    </w:p>
    <w:p w14:paraId="467CE367" w14:textId="7160C574" w:rsidR="00DD2FFD" w:rsidRDefault="00F41D2F">
      <w:pPr>
        <w:tabs>
          <w:tab w:val="left" w:pos="3969"/>
        </w:tabs>
        <w:jc w:val="both"/>
        <w:rPr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</w:t>
      </w:r>
      <w:r w:rsidR="00276289">
        <w:rPr>
          <w:rFonts w:ascii="Times New Roman" w:hAnsi="Times New Roman"/>
          <w:bCs/>
        </w:rPr>
        <w:t>Лота</w:t>
      </w:r>
      <w:r>
        <w:rPr>
          <w:rFonts w:ascii="Times New Roman" w:hAnsi="Times New Roman"/>
          <w:bCs/>
        </w:rPr>
        <w:t xml:space="preserve"> с Продавцом в течение 5 (пяти) рабочих дней после подведения итогов </w:t>
      </w:r>
      <w:r w:rsidR="00276289">
        <w:rPr>
          <w:rFonts w:ascii="Times New Roman" w:hAnsi="Times New Roman"/>
          <w:bCs/>
        </w:rPr>
        <w:t>торговой сессии</w:t>
      </w:r>
      <w:r>
        <w:rPr>
          <w:rFonts w:ascii="Times New Roman" w:hAnsi="Times New Roman"/>
          <w:bCs/>
        </w:rPr>
        <w:t xml:space="preserve"> в соответствии с формой, размещенной на сайте www.lot-online.ru в разделе «карточка лота»</w:t>
      </w:r>
      <w:r>
        <w:rPr>
          <w:b/>
        </w:rPr>
        <w:t>.</w:t>
      </w:r>
    </w:p>
    <w:p w14:paraId="402CD0E4" w14:textId="59DC9163" w:rsidR="00DD2FFD" w:rsidRDefault="00F41D2F">
      <w:pPr>
        <w:overflowPunct w:val="0"/>
        <w:jc w:val="both"/>
        <w:rPr>
          <w:rFonts w:ascii="Times New Roman" w:hAnsi="Times New Roman"/>
          <w:bCs/>
        </w:rPr>
      </w:pPr>
      <w:r w:rsidRPr="00F41D2F">
        <w:rPr>
          <w:rFonts w:ascii="Times New Roman" w:hAnsi="Times New Roman"/>
          <w:bCs/>
        </w:rPr>
        <w:t xml:space="preserve">Оплата цены продажи </w:t>
      </w:r>
      <w:r w:rsidR="00276289">
        <w:rPr>
          <w:rFonts w:ascii="Times New Roman" w:hAnsi="Times New Roman"/>
          <w:bCs/>
        </w:rPr>
        <w:t>Лота</w:t>
      </w:r>
      <w:r w:rsidRPr="00F41D2F">
        <w:rPr>
          <w:rFonts w:ascii="Times New Roman" w:hAnsi="Times New Roman"/>
          <w:bCs/>
        </w:rPr>
        <w:t xml:space="preserve"> производится Победителем аукциона (Покупателем), за вычетом суммы ранее внесённого </w:t>
      </w:r>
      <w:r w:rsidR="00276289">
        <w:rPr>
          <w:rFonts w:ascii="Times New Roman" w:hAnsi="Times New Roman"/>
          <w:bCs/>
        </w:rPr>
        <w:t>обеспечительного платежа</w:t>
      </w:r>
      <w:r w:rsidRPr="00F41D2F">
        <w:rPr>
          <w:rFonts w:ascii="Times New Roman" w:hAnsi="Times New Roman"/>
          <w:bCs/>
        </w:rPr>
        <w:t xml:space="preserve">, а также с учетом </w:t>
      </w:r>
      <w:r w:rsidR="005232A5" w:rsidRPr="00F41D2F">
        <w:rPr>
          <w:rFonts w:ascii="Times New Roman" w:hAnsi="Times New Roman"/>
          <w:bCs/>
        </w:rPr>
        <w:t>иных условий,</w:t>
      </w:r>
      <w:r w:rsidRPr="00F41D2F">
        <w:rPr>
          <w:rFonts w:ascii="Times New Roman" w:hAnsi="Times New Roman"/>
          <w:bCs/>
        </w:rPr>
        <w:t xml:space="preserve"> </w:t>
      </w:r>
      <w:bookmarkStart w:id="0" w:name="_Hlk125026659"/>
      <w:r w:rsidRPr="00F41D2F">
        <w:rPr>
          <w:rFonts w:ascii="Times New Roman" w:hAnsi="Times New Roman"/>
          <w:bCs/>
        </w:rPr>
        <w:t xml:space="preserve">определяющих итоговую цену продажи </w:t>
      </w:r>
      <w:bookmarkEnd w:id="0"/>
      <w:r w:rsidR="00276289">
        <w:rPr>
          <w:rFonts w:ascii="Times New Roman" w:hAnsi="Times New Roman"/>
          <w:bCs/>
        </w:rPr>
        <w:t>Лота</w:t>
      </w:r>
      <w:r w:rsidRPr="00F41D2F">
        <w:rPr>
          <w:rFonts w:ascii="Times New Roman" w:hAnsi="Times New Roman"/>
          <w:bCs/>
        </w:rPr>
        <w:t xml:space="preserve">, предусмотренных договором купли-продажи </w:t>
      </w:r>
      <w:r w:rsidR="00276289">
        <w:rPr>
          <w:rFonts w:ascii="Times New Roman" w:hAnsi="Times New Roman"/>
          <w:bCs/>
        </w:rPr>
        <w:t>Лота</w:t>
      </w:r>
      <w:r w:rsidRPr="00F41D2F">
        <w:rPr>
          <w:rFonts w:ascii="Times New Roman" w:hAnsi="Times New Roman"/>
          <w:bCs/>
        </w:rPr>
        <w:t>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25698F1" w14:textId="77777777" w:rsidR="00DD2FFD" w:rsidRDefault="00F41D2F">
      <w:pPr>
        <w:overflowPunct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F360E6C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77D419E6" w14:textId="65E90D54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5232A5">
        <w:rPr>
          <w:rFonts w:ascii="Times New Roman" w:hAnsi="Times New Roman"/>
        </w:rPr>
        <w:t xml:space="preserve">Обеспечительный платеж </w:t>
      </w:r>
      <w:r>
        <w:rPr>
          <w:rFonts w:ascii="Times New Roman" w:hAnsi="Times New Roman"/>
        </w:rPr>
        <w:t>подлежит перечислению Претендентом на счет Организатора торгов в соответствии с условиями, установленными в информационном сообщении.</w:t>
      </w:r>
    </w:p>
    <w:p w14:paraId="1EF29680" w14:textId="2825CA09" w:rsidR="00DD2FFD" w:rsidRDefault="00F41D2F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При уклонении (отказе) Победителя </w:t>
      </w:r>
      <w:r w:rsidR="005232A5">
        <w:rPr>
          <w:rFonts w:ascii="Times New Roman" w:hAnsi="Times New Roman"/>
        </w:rPr>
        <w:t>торговой сессии</w:t>
      </w:r>
      <w:r>
        <w:rPr>
          <w:rFonts w:ascii="Times New Roman" w:hAnsi="Times New Roman"/>
        </w:rPr>
        <w:t xml:space="preserve">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</w:t>
      </w:r>
      <w:r w:rsidR="005232A5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в установленный срок </w:t>
      </w:r>
      <w:r w:rsidR="005232A5">
        <w:rPr>
          <w:rFonts w:ascii="Times New Roman" w:hAnsi="Times New Roman"/>
        </w:rPr>
        <w:t>обеспечительный платеж</w:t>
      </w:r>
      <w:r>
        <w:rPr>
          <w:rFonts w:ascii="Times New Roman" w:hAnsi="Times New Roman"/>
        </w:rPr>
        <w:t xml:space="preserve"> ему не возвращается, и он утрачивает право на заключение договора купли-продажи </w:t>
      </w:r>
      <w:r w:rsidR="005232A5">
        <w:rPr>
          <w:rFonts w:ascii="Times New Roman" w:hAnsi="Times New Roman"/>
        </w:rPr>
        <w:t xml:space="preserve">Лота. </w:t>
      </w:r>
      <w:r>
        <w:rPr>
          <w:rFonts w:ascii="Times New Roman" w:hAnsi="Times New Roman"/>
        </w:rPr>
        <w:t xml:space="preserve"> </w:t>
      </w:r>
    </w:p>
    <w:p w14:paraId="5B846F69" w14:textId="77777777" w:rsidR="00DD2FFD" w:rsidRDefault="00DD2FFD">
      <w:pPr>
        <w:overflowPunct w:val="0"/>
        <w:jc w:val="both"/>
        <w:rPr>
          <w:rFonts w:ascii="Times New Roman" w:hAnsi="Times New Roman"/>
          <w:b/>
        </w:rPr>
      </w:pPr>
    </w:p>
    <w:p w14:paraId="02B2F0DB" w14:textId="29EEFA24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</w:t>
      </w:r>
      <w:r w:rsidR="005232A5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, подлежащего реализации на </w:t>
      </w:r>
      <w:r w:rsidR="005232A5">
        <w:rPr>
          <w:rFonts w:ascii="Times New Roman" w:hAnsi="Times New Roman"/>
        </w:rPr>
        <w:t>торговой сессии</w:t>
      </w:r>
      <w:r>
        <w:rPr>
          <w:rFonts w:ascii="Times New Roman" w:hAnsi="Times New Roman"/>
        </w:rPr>
        <w:t xml:space="preserve">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</w:t>
      </w:r>
      <w:r w:rsidR="005232A5">
        <w:rPr>
          <w:rFonts w:ascii="Times New Roman" w:hAnsi="Times New Roman"/>
        </w:rPr>
        <w:t xml:space="preserve">Лота </w:t>
      </w:r>
      <w:r>
        <w:rPr>
          <w:rFonts w:ascii="Times New Roman" w:hAnsi="Times New Roman"/>
        </w:rPr>
        <w:t>и к документации не имею.</w:t>
      </w:r>
    </w:p>
    <w:p w14:paraId="25CEAFA4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5BB1A4D0" w14:textId="5A8B0B6F" w:rsidR="00DD2FFD" w:rsidRDefault="00F41D2F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</w:t>
      </w:r>
      <w:r w:rsidR="005232A5">
        <w:rPr>
          <w:rFonts w:ascii="Times New Roman" w:hAnsi="Times New Roman"/>
        </w:rPr>
        <w:t>в</w:t>
      </w:r>
      <w:r w:rsidR="005232A5" w:rsidRPr="005232A5">
        <w:rPr>
          <w:rFonts w:ascii="Times New Roman" w:hAnsi="Times New Roman"/>
        </w:rPr>
        <w:t xml:space="preserve"> случае признания Торговой сессии несостоявшейся по причине допуска к участию только одного Участника, Документация по сделкам заключается Продавцом с единственным участником по цене не ниже начальной цены продажи Лота.</w:t>
      </w:r>
    </w:p>
    <w:p w14:paraId="4839AEE7" w14:textId="77777777" w:rsidR="005232A5" w:rsidRDefault="005232A5">
      <w:pPr>
        <w:ind w:left="-15" w:right="60"/>
        <w:jc w:val="both"/>
        <w:rPr>
          <w:rFonts w:ascii="Times New Roman" w:hAnsi="Times New Roman"/>
          <w:b/>
        </w:rPr>
      </w:pPr>
    </w:p>
    <w:p w14:paraId="5AEA1EDF" w14:textId="77777777" w:rsidR="005232A5" w:rsidRPr="005232A5" w:rsidRDefault="00F41D2F" w:rsidP="005232A5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</w:t>
      </w:r>
      <w:r w:rsidR="005232A5" w:rsidRPr="005232A5">
        <w:rPr>
          <w:rFonts w:ascii="Times New Roman" w:hAnsi="Times New Roman"/>
        </w:rPr>
        <w:t>Покупатель (Победитель Торговой сессии/единственный участник Торговой сессии) оплачивает Организатору Торговой сессии (АО «РАД-Холдинг») вознаграждение за организацию и проведение Торговой сессии в размере 4% (четырех процентов) от итоговой цены продажи в течение 5 (пяти) рабочих дней с даты заключения Документации по сделкам на счет по реквизитам:</w:t>
      </w:r>
    </w:p>
    <w:p w14:paraId="62AF39D6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 xml:space="preserve">Получатель: Акционерное общество «РАД-ХОЛДИНГ» </w:t>
      </w:r>
    </w:p>
    <w:p w14:paraId="774AA500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 xml:space="preserve"> р/с 40702810390350000949 в «БАНК «САНКТ-ПЕТЕРБУРГ» (ПАО)</w:t>
      </w:r>
    </w:p>
    <w:p w14:paraId="05A8DE2D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>к/с 30101810900000000790</w:t>
      </w:r>
    </w:p>
    <w:p w14:paraId="3A600A7D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>БИК 044030790</w:t>
      </w:r>
    </w:p>
    <w:p w14:paraId="117F2259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ab/>
        <w:t>Указанное вознаграждение Организатора Торговой сессии не входит в цену продажи и уплачивается сверх цены продажи, определенной по результатам Торговой сессии. За просрочку оплаты суммы вознаграждения Организатор Торговой сессии вправе потребовать от Победителя Торговой сессии /единственного участника Торговой сессии уплату пени в размере 0,1 % (одна десятая процента) от суммы просроченного платежа за каждый день просрочки.</w:t>
      </w:r>
    </w:p>
    <w:p w14:paraId="55556801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ab/>
        <w:t xml:space="preserve">Условия о сроке и порядке выплаты вознаграждения Организатору Торговой сессии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 Организатору Торговой сессии считается заключенным в установленном порядке. </w:t>
      </w:r>
    </w:p>
    <w:p w14:paraId="490CB679" w14:textId="4883C6A1" w:rsidR="00DD2FFD" w:rsidRDefault="00DD2FFD">
      <w:pPr>
        <w:ind w:left="-15" w:right="60"/>
        <w:jc w:val="both"/>
        <w:rPr>
          <w:rFonts w:ascii="Times New Roman" w:hAnsi="Times New Roman"/>
          <w:b/>
        </w:rPr>
      </w:pPr>
    </w:p>
    <w:p w14:paraId="07C123EA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178B8753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192B52FC" w14:textId="77777777" w:rsidR="00EF3D30" w:rsidRDefault="00EF3D30">
      <w:pPr>
        <w:overflowPunct w:val="0"/>
        <w:rPr>
          <w:rFonts w:ascii="Times New Roman" w:hAnsi="Times New Roman"/>
        </w:rPr>
      </w:pPr>
    </w:p>
    <w:p w14:paraId="64AD050F" w14:textId="52C13B13" w:rsidR="00DD2FFD" w:rsidRDefault="00F41D2F" w:rsidP="00733159">
      <w:pPr>
        <w:overflowPunct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733159">
        <w:rPr>
          <w:rFonts w:ascii="Times New Roman" w:hAnsi="Times New Roman"/>
          <w:b/>
        </w:rPr>
        <w:t>Приложение</w:t>
      </w:r>
      <w:r w:rsidR="00045867">
        <w:rPr>
          <w:rFonts w:ascii="Times New Roman" w:hAnsi="Times New Roman"/>
          <w:b/>
        </w:rPr>
        <w:t xml:space="preserve"> </w:t>
      </w:r>
      <w:r w:rsidR="00EF3D30" w:rsidRPr="00733159">
        <w:rPr>
          <w:rFonts w:ascii="Times New Roman" w:hAnsi="Times New Roman"/>
          <w:b/>
        </w:rPr>
        <w:t>№1</w:t>
      </w:r>
      <w:r w:rsidR="00EF3D30">
        <w:rPr>
          <w:rFonts w:ascii="Times New Roman" w:hAnsi="Times New Roman"/>
          <w:bCs/>
        </w:rPr>
        <w:t xml:space="preserve"> Перечень движимого имущества </w:t>
      </w:r>
      <w:r w:rsidR="00733159" w:rsidRPr="00733159">
        <w:rPr>
          <w:rFonts w:ascii="Times New Roman" w:hAnsi="Times New Roman"/>
          <w:bCs/>
        </w:rPr>
        <w:t>Тоннелепроходческий механизированный комплекс ТПМК S-832</w:t>
      </w:r>
      <w:r w:rsidR="00733159">
        <w:rPr>
          <w:rFonts w:ascii="Times New Roman" w:hAnsi="Times New Roman"/>
          <w:bCs/>
        </w:rPr>
        <w:t xml:space="preserve"> </w:t>
      </w:r>
      <w:r w:rsidR="00733159" w:rsidRPr="00733159">
        <w:rPr>
          <w:rFonts w:ascii="Times New Roman" w:hAnsi="Times New Roman"/>
          <w:bCs/>
        </w:rPr>
        <w:t>(в том числе периферийное оборудование)</w:t>
      </w:r>
    </w:p>
    <w:p w14:paraId="5CA7EF3B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3191A205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B016FC3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41294C6E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6865E177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27877357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p w14:paraId="6B7D2754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2419DDC4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1097DA14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0D4A00A3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0EF07046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3145352E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2E33C159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524F1D39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4D0345FA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4F87B0CF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6CEA74C8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02E2AF35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31099FCD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22DCD623" w14:textId="77777777" w:rsidR="00EF3D30" w:rsidRPr="00EF3D30" w:rsidRDefault="00EF3D30" w:rsidP="00EF3D30">
      <w:pPr>
        <w:overflowPunct w:val="0"/>
        <w:jc w:val="right"/>
        <w:rPr>
          <w:rFonts w:ascii="Times New Roman" w:hAnsi="Times New Roman"/>
        </w:rPr>
      </w:pPr>
      <w:r w:rsidRPr="00EF3D30">
        <w:rPr>
          <w:rFonts w:ascii="Times New Roman" w:hAnsi="Times New Roman"/>
          <w:b/>
          <w:bCs/>
        </w:rPr>
        <w:lastRenderedPageBreak/>
        <w:t>Приложение № 1</w:t>
      </w:r>
    </w:p>
    <w:p w14:paraId="0D0FB883" w14:textId="6375D137" w:rsidR="00EF3D30" w:rsidRPr="00EF3D30" w:rsidRDefault="00EF3D30" w:rsidP="00EF3D30">
      <w:pPr>
        <w:overflowPunct w:val="0"/>
        <w:jc w:val="right"/>
        <w:rPr>
          <w:rFonts w:ascii="Times New Roman" w:hAnsi="Times New Roman"/>
        </w:rPr>
      </w:pPr>
      <w:r w:rsidRPr="00EF3D30">
        <w:rPr>
          <w:rFonts w:ascii="Times New Roman" w:hAnsi="Times New Roman"/>
          <w:b/>
          <w:bCs/>
        </w:rPr>
        <w:t xml:space="preserve">к </w:t>
      </w:r>
      <w:r>
        <w:rPr>
          <w:rFonts w:ascii="Times New Roman" w:hAnsi="Times New Roman"/>
          <w:b/>
          <w:bCs/>
        </w:rPr>
        <w:t>Заявке на участие в торговой сессии</w:t>
      </w:r>
    </w:p>
    <w:p w14:paraId="2F262B1E" w14:textId="77777777" w:rsidR="00EF3D30" w:rsidRPr="00EF3D30" w:rsidRDefault="00EF3D30" w:rsidP="00EF3D30">
      <w:pPr>
        <w:overflowPunct w:val="0"/>
        <w:jc w:val="both"/>
        <w:rPr>
          <w:rFonts w:ascii="Times New Roman" w:hAnsi="Times New Roman"/>
          <w:b/>
          <w:bCs/>
        </w:rPr>
      </w:pPr>
    </w:p>
    <w:p w14:paraId="6650FA35" w14:textId="77777777" w:rsidR="00EF3D30" w:rsidRPr="00EF3D30" w:rsidRDefault="00EF3D30" w:rsidP="00EF3D30">
      <w:pPr>
        <w:overflowPunct w:val="0"/>
        <w:jc w:val="both"/>
        <w:rPr>
          <w:rFonts w:ascii="Times New Roman" w:hAnsi="Times New Roman"/>
          <w:b/>
          <w:bCs/>
        </w:rPr>
      </w:pPr>
    </w:p>
    <w:p w14:paraId="15C2D5D1" w14:textId="2ACCA0B0" w:rsidR="00EF3D30" w:rsidRDefault="00EF3D30" w:rsidP="00EF3D30">
      <w:pPr>
        <w:overflowPunct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ДВИЖИМОГО ИМУЩЕСТВА (ЛОТ)</w:t>
      </w:r>
    </w:p>
    <w:p w14:paraId="1555C6D6" w14:textId="77777777" w:rsidR="00EF3D30" w:rsidRDefault="00EF3D30" w:rsidP="00EF3D30">
      <w:pPr>
        <w:overflowPunct w:val="0"/>
        <w:jc w:val="center"/>
        <w:rPr>
          <w:rFonts w:ascii="Times New Roman" w:hAnsi="Times New Roman"/>
          <w:b/>
          <w:bCs/>
        </w:rPr>
      </w:pPr>
    </w:p>
    <w:p w14:paraId="4B9BBB10" w14:textId="39E8098A" w:rsidR="00EF3D30" w:rsidRPr="00EF3D30" w:rsidRDefault="00EF3D30" w:rsidP="00EF3D30">
      <w:pPr>
        <w:overflowPunct w:val="0"/>
        <w:jc w:val="center"/>
        <w:rPr>
          <w:rFonts w:ascii="Times New Roman" w:hAnsi="Times New Roman"/>
          <w:b/>
          <w:bCs/>
        </w:rPr>
      </w:pPr>
      <w:r w:rsidRPr="00EF3D30">
        <w:rPr>
          <w:rFonts w:ascii="Times New Roman" w:hAnsi="Times New Roman"/>
          <w:b/>
          <w:bCs/>
        </w:rPr>
        <w:t>Тоннелепроходческий механизированный комплекс ТПМК S-832</w:t>
      </w:r>
    </w:p>
    <w:p w14:paraId="30643FA9" w14:textId="619B4569" w:rsidR="00EF3D30" w:rsidRPr="00EF3D30" w:rsidRDefault="00EF3D30" w:rsidP="00EF3D30">
      <w:pPr>
        <w:overflowPunct w:val="0"/>
        <w:jc w:val="center"/>
        <w:rPr>
          <w:rFonts w:ascii="Times New Roman" w:hAnsi="Times New Roman"/>
        </w:rPr>
      </w:pPr>
      <w:r w:rsidRPr="00EF3D30">
        <w:rPr>
          <w:rFonts w:ascii="Times New Roman" w:hAnsi="Times New Roman"/>
          <w:b/>
          <w:bCs/>
        </w:rPr>
        <w:t>(в том числе периферийное оборудование) в составе:</w:t>
      </w:r>
    </w:p>
    <w:p w14:paraId="10EB10FC" w14:textId="77777777" w:rsidR="00EF3D30" w:rsidRPr="00EF3D30" w:rsidRDefault="00EF3D30" w:rsidP="00EF3D30">
      <w:pPr>
        <w:overflowPunct w:val="0"/>
        <w:jc w:val="both"/>
        <w:rPr>
          <w:rFonts w:ascii="Times New Roman" w:hAnsi="Times New Roman"/>
          <w:b/>
          <w:bCs/>
        </w:rPr>
      </w:pPr>
    </w:p>
    <w:tbl>
      <w:tblPr>
        <w:tblW w:w="4292" w:type="pct"/>
        <w:jc w:val="center"/>
        <w:tblLayout w:type="fixed"/>
        <w:tblLook w:val="0000" w:firstRow="0" w:lastRow="0" w:firstColumn="0" w:lastColumn="0" w:noHBand="0" w:noVBand="0"/>
      </w:tblPr>
      <w:tblGrid>
        <w:gridCol w:w="595"/>
        <w:gridCol w:w="1603"/>
        <w:gridCol w:w="2402"/>
        <w:gridCol w:w="2151"/>
        <w:gridCol w:w="1271"/>
      </w:tblGrid>
      <w:tr w:rsidR="00EF3D30" w:rsidRPr="00EF3D30" w14:paraId="5DF3DFA6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75E2D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BAE4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  <w:b/>
              </w:rPr>
              <w:t>Инвентарный номер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8ECD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  <w:b/>
              </w:rPr>
              <w:t>Наименование ОС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1D60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  <w:b/>
              </w:rPr>
              <w:t>Наименование по паспорту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A99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  <w:b/>
              </w:rPr>
              <w:t>Год выпуска</w:t>
            </w:r>
          </w:p>
        </w:tc>
      </w:tr>
      <w:tr w:rsidR="00EF3D30" w:rsidRPr="00EF3D30" w14:paraId="1DF5E089" w14:textId="77777777" w:rsidTr="00BF1DCD">
        <w:trPr>
          <w:trHeight w:val="352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C78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9423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DEC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 для перевозки персонала 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4160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Вагонетка для перевозки персонала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F715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4CD7EFBD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9DA4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8D6C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530F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 для транспортировки блоков (S-832/1)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420F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Вагонетка для транспортировки блоков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25B8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0F79CF07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51515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7DED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C8E4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 для транспортировки блоков (S-832/2)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737F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Вагонетка для транспортировки блоков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B078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302C93DB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F471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760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E8B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 для транспортировки грунта (S-832/1)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D68C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Вагонетка для транспортировки грунта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B4CB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5F65CB1A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116AB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7D5B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E0BA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 для транспортировки грунта (S-832/2)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2326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Вагонетка для транспортировки грунта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5202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77B254C9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7D02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AA63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910C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 для транспортировки раствора (S-832/1)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6795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Вагонетка для транспортировки раствора.                                    </w:t>
            </w:r>
          </w:p>
          <w:p w14:paraId="77397A18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Бак для раствора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E90C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2013              </w:t>
            </w:r>
          </w:p>
        </w:tc>
      </w:tr>
      <w:tr w:rsidR="00EF3D30" w:rsidRPr="00EF3D30" w14:paraId="2EDCF8B3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BA4B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10D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EF4F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 для транспортировки раствора (S-832/2)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A1A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Вагонетка для транспортировки раствора.                                    </w:t>
            </w:r>
          </w:p>
          <w:p w14:paraId="695DA2E3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Бак для раствора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DE24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2013              </w:t>
            </w:r>
          </w:p>
        </w:tc>
      </w:tr>
      <w:tr w:rsidR="00EF3D30" w:rsidRPr="00EF3D30" w14:paraId="5C2DCC2C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DBAE6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FB85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01CB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 платформа 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B8D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Вагонетка</w:t>
            </w:r>
            <w:r w:rsidRPr="00EF3D30">
              <w:rPr>
                <w:rFonts w:ascii="Times New Roman" w:hAnsi="Times New Roman"/>
                <w:lang w:val="en-US"/>
              </w:rPr>
              <w:t xml:space="preserve"> -</w:t>
            </w:r>
            <w:r w:rsidRPr="00EF3D30">
              <w:rPr>
                <w:rFonts w:ascii="Times New Roman" w:hAnsi="Times New Roman"/>
              </w:rPr>
              <w:t xml:space="preserve"> платформа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DFC1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62D22EB7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A4C0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41C0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411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Дизельный локомотив (S-832/1)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B6C4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Дизельный локомотив </w:t>
            </w:r>
            <w:r w:rsidRPr="00EF3D30">
              <w:rPr>
                <w:rFonts w:ascii="Times New Roman" w:hAnsi="Times New Roman"/>
                <w:lang w:val="en-US"/>
              </w:rPr>
              <w:t>CFL-200 DCL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6BE0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1E7C7F02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011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9F30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AC43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Дизельный локомотив (S-832/2)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462D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Дизельный локомотив </w:t>
            </w:r>
            <w:r w:rsidRPr="00EF3D30">
              <w:rPr>
                <w:rFonts w:ascii="Times New Roman" w:hAnsi="Times New Roman"/>
                <w:lang w:val="en-US"/>
              </w:rPr>
              <w:t>CFL</w:t>
            </w:r>
            <w:r w:rsidRPr="00EF3D30">
              <w:rPr>
                <w:rFonts w:ascii="Times New Roman" w:hAnsi="Times New Roman"/>
              </w:rPr>
              <w:t xml:space="preserve">-200 </w:t>
            </w:r>
            <w:r w:rsidRPr="00EF3D30">
              <w:rPr>
                <w:rFonts w:ascii="Times New Roman" w:hAnsi="Times New Roman"/>
                <w:lang w:val="en-US"/>
              </w:rPr>
              <w:t>DCL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2342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64823588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13603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D31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6741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Вентиляционный рукав 100м с соединительными кольцами 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2E83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Вентиляционный рукав 100м с соединительными кольцами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21D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4D6A1750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8FB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FF892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EEC1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Тоннелепроходческий комплекс 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2360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Тоннелепроходческий комплекс ф 6.250 мм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FBBC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7776A749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44DB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7BD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ECA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Ленточный конвейер 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D048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Система ленточных конвейеров:</w:t>
            </w:r>
          </w:p>
          <w:p w14:paraId="67C93F88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Тоннельный конвейер </w:t>
            </w:r>
          </w:p>
          <w:p w14:paraId="2E973B65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Отвальный конвейер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563F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  <w:p w14:paraId="58CFB6C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</w:p>
          <w:p w14:paraId="33A4E9DC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</w:p>
          <w:p w14:paraId="58AC5B6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</w:p>
          <w:p w14:paraId="673BB7B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</w:p>
          <w:p w14:paraId="213E8B6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</w:p>
        </w:tc>
      </w:tr>
      <w:tr w:rsidR="00EF3D30" w:rsidRPr="00EF3D30" w14:paraId="5993551E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968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  <w:lang w:val="en-US"/>
              </w:rPr>
            </w:pPr>
            <w:r w:rsidRPr="00EF3D30">
              <w:rPr>
                <w:rFonts w:ascii="Times New Roman" w:hAnsi="Times New Roman"/>
                <w:lang w:val="en-US"/>
              </w:rPr>
              <w:lastRenderedPageBreak/>
              <w:t>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82F3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9B6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Отвальный конвейер(S-832)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042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337F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  <w:lang w:val="en-US"/>
              </w:rPr>
            </w:pPr>
            <w:r w:rsidRPr="00EF3D30">
              <w:rPr>
                <w:rFonts w:ascii="Times New Roman" w:hAnsi="Times New Roman"/>
                <w:lang w:val="en-US"/>
              </w:rPr>
              <w:t>2013</w:t>
            </w:r>
          </w:p>
        </w:tc>
      </w:tr>
      <w:tr w:rsidR="00EF3D30" w:rsidRPr="00EF3D30" w14:paraId="09EA7FBB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52C4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EE24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92C1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Градирня 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A804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Градирня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7A3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5756FAB5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EF4C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D93A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5CC3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Навигационная система 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784BF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 xml:space="preserve">Навигационная система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806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2F9BB5A2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E54B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4B88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7FB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Растворный узел в разобранном виде (Часть1) (проект 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6B1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Растворный узел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3D5C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3854BC25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DF12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  <w:lang w:val="en-US"/>
              </w:rPr>
            </w:pPr>
            <w:r w:rsidRPr="00EF3D30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797F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F3AD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Растворный узел в разобранном виде (Часть2) (проект 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F4F6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Растворный узел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554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  <w:lang w:val="en-US"/>
              </w:rPr>
            </w:pPr>
            <w:r w:rsidRPr="00EF3D30">
              <w:rPr>
                <w:rFonts w:ascii="Times New Roman" w:hAnsi="Times New Roman"/>
                <w:lang w:val="en-US"/>
              </w:rPr>
              <w:t>2013</w:t>
            </w:r>
          </w:p>
        </w:tc>
      </w:tr>
      <w:tr w:rsidR="00EF3D30" w:rsidRPr="00EF3D30" w14:paraId="0046A6D5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29D20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19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AB9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01-6724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A1D2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Контейнер-мастерская для ремонта гидравлического оборудования(S-832)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AB77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Контейнер для гидравлики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B438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2013</w:t>
            </w:r>
          </w:p>
        </w:tc>
      </w:tr>
      <w:tr w:rsidR="00EF3D30" w:rsidRPr="00EF3D30" w14:paraId="152CBF59" w14:textId="77777777" w:rsidTr="00BF1DCD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EEBB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3BFF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01-6955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997A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Захват механический для пакета блоков №3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B01E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Механический захват для пакета блоков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3DB9" w14:textId="77777777" w:rsidR="00EF3D30" w:rsidRPr="00EF3D30" w:rsidRDefault="00EF3D30" w:rsidP="00EF3D30">
            <w:pPr>
              <w:overflowPunct w:val="0"/>
              <w:jc w:val="both"/>
              <w:rPr>
                <w:rFonts w:ascii="Times New Roman" w:hAnsi="Times New Roman"/>
              </w:rPr>
            </w:pPr>
            <w:r w:rsidRPr="00EF3D30">
              <w:rPr>
                <w:rFonts w:ascii="Times New Roman" w:hAnsi="Times New Roman"/>
              </w:rPr>
              <w:t>2005</w:t>
            </w:r>
          </w:p>
        </w:tc>
      </w:tr>
    </w:tbl>
    <w:p w14:paraId="70B56457" w14:textId="77777777" w:rsidR="00EF3D30" w:rsidRPr="00EF3D30" w:rsidRDefault="00EF3D30" w:rsidP="00EF3D30">
      <w:pPr>
        <w:overflowPunct w:val="0"/>
        <w:jc w:val="both"/>
        <w:rPr>
          <w:rFonts w:ascii="Times New Roman" w:hAnsi="Times New Roman"/>
        </w:rPr>
      </w:pPr>
    </w:p>
    <w:p w14:paraId="79D7417B" w14:textId="77777777" w:rsidR="00EF3D30" w:rsidRPr="00EF3D30" w:rsidRDefault="00EF3D30" w:rsidP="00EF3D30">
      <w:pPr>
        <w:overflowPunct w:val="0"/>
        <w:jc w:val="both"/>
        <w:rPr>
          <w:rFonts w:ascii="Times New Roman" w:hAnsi="Times New Roman"/>
          <w:b/>
          <w:bCs/>
        </w:rPr>
      </w:pPr>
    </w:p>
    <w:p w14:paraId="51F810D5" w14:textId="77777777" w:rsidR="00EF3D30" w:rsidRPr="00EF3D30" w:rsidRDefault="00EF3D30" w:rsidP="00EF3D30">
      <w:pPr>
        <w:overflowPunct w:val="0"/>
        <w:jc w:val="both"/>
        <w:rPr>
          <w:rFonts w:ascii="Times New Roman" w:hAnsi="Times New Roman"/>
          <w:b/>
          <w:bCs/>
        </w:rPr>
      </w:pPr>
    </w:p>
    <w:p w14:paraId="2AEBEDDE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sectPr w:rsidR="00EF3D30">
      <w:footerReference w:type="default" r:id="rId9"/>
      <w:pgSz w:w="11906" w:h="16838"/>
      <w:pgMar w:top="1134" w:right="850" w:bottom="765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663B" w14:textId="77777777" w:rsidR="00BD1640" w:rsidRDefault="00BD1640">
      <w:r>
        <w:separator/>
      </w:r>
    </w:p>
  </w:endnote>
  <w:endnote w:type="continuationSeparator" w:id="0">
    <w:p w14:paraId="233EA6B9" w14:textId="77777777" w:rsidR="00BD1640" w:rsidRDefault="00B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013704"/>
      <w:docPartObj>
        <w:docPartGallery w:val="Page Numbers (Bottom of Page)"/>
        <w:docPartUnique/>
      </w:docPartObj>
    </w:sdtPr>
    <w:sdtContent>
      <w:p w14:paraId="170A7E39" w14:textId="77777777" w:rsidR="00DD2FFD" w:rsidRDefault="00F41D2F">
        <w:pPr>
          <w:pStyle w:val="af1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4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8990560" w14:textId="77777777" w:rsidR="00DD2FFD" w:rsidRDefault="00DD2F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405C" w14:textId="77777777" w:rsidR="00BD1640" w:rsidRDefault="00BD1640">
      <w:pPr>
        <w:rPr>
          <w:sz w:val="12"/>
        </w:rPr>
      </w:pPr>
      <w:r>
        <w:separator/>
      </w:r>
    </w:p>
  </w:footnote>
  <w:footnote w:type="continuationSeparator" w:id="0">
    <w:p w14:paraId="4C2BE73E" w14:textId="77777777" w:rsidR="00BD1640" w:rsidRDefault="00BD1640">
      <w:pPr>
        <w:rPr>
          <w:sz w:val="12"/>
        </w:rPr>
      </w:pPr>
      <w:r>
        <w:continuationSeparator/>
      </w:r>
    </w:p>
  </w:footnote>
  <w:footnote w:id="1">
    <w:p w14:paraId="25504F03" w14:textId="77777777" w:rsidR="00DD2FFD" w:rsidRDefault="00F41D2F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4F3F717" w14:textId="77777777" w:rsidR="00DD2FFD" w:rsidRDefault="00F41D2F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FD"/>
    <w:rsid w:val="00045867"/>
    <w:rsid w:val="000E40C6"/>
    <w:rsid w:val="00276289"/>
    <w:rsid w:val="005232A5"/>
    <w:rsid w:val="006C720B"/>
    <w:rsid w:val="006D07C4"/>
    <w:rsid w:val="00733159"/>
    <w:rsid w:val="00BD1640"/>
    <w:rsid w:val="00DD2FFD"/>
    <w:rsid w:val="00EF3D30"/>
    <w:rsid w:val="00F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3365"/>
  <w15:docId w15:val="{D2C1B17C-92CA-43D3-8F41-3A94C3F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BD11C1"/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BD11C1"/>
    <w:rPr>
      <w:rFonts w:ascii="Calibri" w:eastAsia="Calibri" w:hAnsi="Calibri" w:cs="Times New Roman"/>
    </w:rPr>
  </w:style>
  <w:style w:type="character" w:customStyle="1" w:styleId="af2">
    <w:name w:val="Символ сноски"/>
    <w:qFormat/>
  </w:style>
  <w:style w:type="character" w:styleId="af3">
    <w:name w:val="line number"/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Lucida Sans"/>
    </w:rPr>
  </w:style>
  <w:style w:type="paragraph" w:customStyle="1" w:styleId="afb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d">
    <w:name w:val="абзац"/>
    <w:basedOn w:val="a"/>
    <w:qFormat/>
    <w:rsid w:val="008443C3"/>
    <w:pPr>
      <w:overflowPunct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overflowPunct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BD11C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uiPriority w:val="99"/>
    <w:unhideWhenUsed/>
    <w:rsid w:val="00BD11C1"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F41D2F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5</cp:revision>
  <cp:lastPrinted>2022-09-26T09:16:00Z</cp:lastPrinted>
  <dcterms:created xsi:type="dcterms:W3CDTF">2023-01-24T07:23:00Z</dcterms:created>
  <dcterms:modified xsi:type="dcterms:W3CDTF">2023-08-31T08:11:00Z</dcterms:modified>
  <dc:language>ru-RU</dc:language>
</cp:coreProperties>
</file>