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D8F4" w14:textId="77777777" w:rsidR="009F7816" w:rsidRPr="009F7816" w:rsidRDefault="009F7816" w:rsidP="009F7816">
      <w:pPr>
        <w:pStyle w:val="ab"/>
        <w:jc w:val="both"/>
        <w:rPr>
          <w:rFonts w:ascii="Times New Roman" w:hAnsi="Times New Roman" w:cs="Times New Roman"/>
          <w:sz w:val="21"/>
          <w:szCs w:val="21"/>
          <w:highlight w:val="cyan"/>
          <w:lang w:eastAsia="ru-RU"/>
        </w:rPr>
      </w:pPr>
    </w:p>
    <w:p w14:paraId="09E27CD3" w14:textId="4E7B3FCE" w:rsidR="00124AEE" w:rsidRDefault="00793B43" w:rsidP="00124AEE">
      <w:pPr>
        <w:pStyle w:val="ab"/>
        <w:ind w:firstLine="708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124AEE">
        <w:rPr>
          <w:rFonts w:ascii="Times New Roman" w:hAnsi="Times New Roman" w:cs="Times New Roman"/>
          <w:sz w:val="21"/>
          <w:szCs w:val="21"/>
          <w:lang w:eastAsia="ru-RU"/>
        </w:rPr>
        <w:t>АО «Российский аукци</w:t>
      </w:r>
      <w:r w:rsidR="00AA77A1" w:rsidRPr="00124AEE">
        <w:rPr>
          <w:rFonts w:ascii="Times New Roman" w:hAnsi="Times New Roman" w:cs="Times New Roman"/>
          <w:sz w:val="21"/>
          <w:szCs w:val="21"/>
          <w:lang w:eastAsia="ru-RU"/>
        </w:rPr>
        <w:t>онный дом» (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>ИНН 7838430413, 190000, Сан</w:t>
      </w:r>
      <w:r w:rsidR="000E5EF1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кт-Петербург, пер. </w:t>
      </w:r>
      <w:proofErr w:type="spellStart"/>
      <w:r w:rsidR="000E5EF1" w:rsidRPr="00124AEE">
        <w:rPr>
          <w:rFonts w:ascii="Times New Roman" w:hAnsi="Times New Roman" w:cs="Times New Roman"/>
          <w:sz w:val="21"/>
          <w:szCs w:val="21"/>
          <w:lang w:eastAsia="ru-RU"/>
        </w:rPr>
        <w:t>Гривцова</w:t>
      </w:r>
      <w:proofErr w:type="spellEnd"/>
      <w:r w:rsidR="000E5EF1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, д.5, </w:t>
      </w:r>
      <w:proofErr w:type="spellStart"/>
      <w:r w:rsidR="000E5EF1" w:rsidRPr="00124AEE">
        <w:rPr>
          <w:rFonts w:ascii="Times New Roman" w:hAnsi="Times New Roman" w:cs="Times New Roman"/>
          <w:sz w:val="21"/>
          <w:szCs w:val="21"/>
          <w:lang w:eastAsia="ru-RU"/>
        </w:rPr>
        <w:t>лит.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>В</w:t>
      </w:r>
      <w:proofErr w:type="spellEnd"/>
      <w:r w:rsidRPr="00124AEE">
        <w:rPr>
          <w:rFonts w:ascii="Times New Roman" w:hAnsi="Times New Roman" w:cs="Times New Roman"/>
          <w:sz w:val="21"/>
          <w:szCs w:val="21"/>
          <w:lang w:eastAsia="ru-RU"/>
        </w:rPr>
        <w:t>, (495) 234–04-00 (доб.421), sh</w:t>
      </w:r>
      <w:r w:rsidR="00AA77A1" w:rsidRPr="00124AEE">
        <w:rPr>
          <w:rFonts w:ascii="Times New Roman" w:hAnsi="Times New Roman" w:cs="Times New Roman"/>
          <w:sz w:val="21"/>
          <w:szCs w:val="21"/>
          <w:lang w:eastAsia="ru-RU"/>
        </w:rPr>
        <w:t>tefan@auction-house.ru, далее-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>Организатор торгов, ОТ</w:t>
      </w:r>
      <w:r w:rsidR="00316295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), действующее на </w:t>
      </w:r>
      <w:proofErr w:type="spellStart"/>
      <w:r w:rsidR="00316295" w:rsidRPr="00124AEE">
        <w:rPr>
          <w:rFonts w:ascii="Times New Roman" w:hAnsi="Times New Roman" w:cs="Times New Roman"/>
          <w:sz w:val="21"/>
          <w:szCs w:val="21"/>
          <w:lang w:eastAsia="ru-RU"/>
        </w:rPr>
        <w:t>осн</w:t>
      </w:r>
      <w:proofErr w:type="spellEnd"/>
      <w:r w:rsidR="00552973" w:rsidRPr="00124AEE">
        <w:rPr>
          <w:rFonts w:ascii="Times New Roman" w:hAnsi="Times New Roman" w:cs="Times New Roman"/>
          <w:sz w:val="21"/>
          <w:szCs w:val="21"/>
          <w:lang w:eastAsia="ru-RU"/>
        </w:rPr>
        <w:t>.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договора поручения с </w:t>
      </w:r>
      <w:r w:rsidR="000E5EF1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ООО</w:t>
      </w:r>
      <w:r w:rsidR="008B2C16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 «</w:t>
      </w:r>
      <w:r w:rsidR="00A80F58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ЛОРИ</w:t>
      </w:r>
      <w:r w:rsidR="008B2C16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»</w:t>
      </w:r>
      <w:r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 (</w:t>
      </w:r>
      <w:r w:rsidR="00A80F58" w:rsidRPr="00124AEE">
        <w:rPr>
          <w:rFonts w:ascii="Times New Roman" w:hAnsi="Times New Roman" w:cs="Times New Roman"/>
          <w:sz w:val="21"/>
          <w:szCs w:val="21"/>
          <w:lang w:eastAsia="ru-RU"/>
        </w:rPr>
        <w:t>ИНН 7717665876</w:t>
      </w:r>
      <w:r w:rsidR="00AA77A1" w:rsidRPr="00124AEE">
        <w:rPr>
          <w:rFonts w:ascii="Times New Roman" w:hAnsi="Times New Roman" w:cs="Times New Roman"/>
          <w:sz w:val="21"/>
          <w:szCs w:val="21"/>
          <w:lang w:eastAsia="ru-RU"/>
        </w:rPr>
        <w:t>, далее-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Должник), в лице </w:t>
      </w:r>
      <w:r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конкурсного управляющего</w:t>
      </w:r>
      <w:r w:rsidRPr="00124AEE">
        <w:rPr>
          <w:rFonts w:ascii="Times New Roman" w:hAnsi="Times New Roman" w:cs="Times New Roman"/>
          <w:sz w:val="21"/>
          <w:szCs w:val="21"/>
        </w:rPr>
        <w:t xml:space="preserve"> </w:t>
      </w:r>
      <w:r w:rsidR="00A80F58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Иванова А.А</w:t>
      </w:r>
      <w:r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. </w:t>
      </w:r>
      <w:r w:rsidR="00AA77A1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(ИНН </w:t>
      </w:r>
      <w:r w:rsidR="00A80F58" w:rsidRPr="00124AEE">
        <w:rPr>
          <w:rFonts w:ascii="Times New Roman" w:hAnsi="Times New Roman" w:cs="Times New Roman"/>
          <w:sz w:val="21"/>
          <w:szCs w:val="21"/>
          <w:lang w:eastAsia="ru-RU"/>
        </w:rPr>
        <w:t>352525837297</w:t>
      </w:r>
      <w:r w:rsidR="00AA77A1" w:rsidRPr="00124AEE">
        <w:rPr>
          <w:rFonts w:ascii="Times New Roman" w:hAnsi="Times New Roman" w:cs="Times New Roman"/>
          <w:sz w:val="21"/>
          <w:szCs w:val="21"/>
          <w:lang w:eastAsia="ru-RU"/>
        </w:rPr>
        <w:t>, далее-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>КУ)</w:t>
      </w:r>
      <w:r w:rsidR="00A80F58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, </w:t>
      </w:r>
      <w:r w:rsidR="00AA77A1" w:rsidRPr="00124AEE">
        <w:rPr>
          <w:rFonts w:ascii="Times New Roman" w:hAnsi="Times New Roman" w:cs="Times New Roman"/>
          <w:sz w:val="21"/>
          <w:szCs w:val="21"/>
          <w:lang w:eastAsia="ru-RU"/>
        </w:rPr>
        <w:t>член</w:t>
      </w:r>
      <w:r w:rsidR="00A80F58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8B2C16" w:rsidRPr="00124AEE">
        <w:rPr>
          <w:rFonts w:ascii="Times New Roman" w:hAnsi="Times New Roman" w:cs="Times New Roman"/>
          <w:sz w:val="21"/>
          <w:szCs w:val="21"/>
        </w:rPr>
        <w:t>САУ «СРО «ДЕЛО»</w:t>
      </w:r>
      <w:r w:rsidR="00A80F58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(ИНН </w:t>
      </w:r>
      <w:r w:rsidR="00A80F58" w:rsidRPr="00124AEE">
        <w:rPr>
          <w:rFonts w:ascii="Times New Roman" w:hAnsi="Times New Roman" w:cs="Times New Roman"/>
          <w:sz w:val="21"/>
          <w:szCs w:val="21"/>
          <w:lang w:eastAsia="ru-RU"/>
        </w:rPr>
        <w:t>5010029544</w:t>
      </w:r>
      <w:r w:rsidR="00316295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), действующего на </w:t>
      </w:r>
      <w:proofErr w:type="spellStart"/>
      <w:r w:rsidR="00316295" w:rsidRPr="00124AEE">
        <w:rPr>
          <w:rFonts w:ascii="Times New Roman" w:hAnsi="Times New Roman" w:cs="Times New Roman"/>
          <w:sz w:val="21"/>
          <w:szCs w:val="21"/>
          <w:lang w:eastAsia="ru-RU"/>
        </w:rPr>
        <w:t>осн</w:t>
      </w:r>
      <w:proofErr w:type="spellEnd"/>
      <w:r w:rsidR="00AA77A1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. 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решения </w:t>
      </w:r>
      <w:r w:rsidR="009F7816" w:rsidRPr="00124AEE">
        <w:rPr>
          <w:rFonts w:ascii="Times New Roman" w:hAnsi="Times New Roman" w:cs="Times New Roman"/>
          <w:sz w:val="21"/>
          <w:szCs w:val="21"/>
          <w:lang w:eastAsia="ru-RU"/>
        </w:rPr>
        <w:t>АС</w:t>
      </w:r>
      <w:r w:rsidR="00124AEE">
        <w:rPr>
          <w:rFonts w:ascii="Times New Roman" w:hAnsi="Times New Roman" w:cs="Times New Roman"/>
          <w:sz w:val="21"/>
          <w:szCs w:val="21"/>
          <w:lang w:eastAsia="ru-RU"/>
        </w:rPr>
        <w:t xml:space="preserve"> г.</w:t>
      </w:r>
      <w:r w:rsidR="00BF261E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Москвы от </w:t>
      </w:r>
      <w:r w:rsidR="00A80F58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14.12.2022 </w:t>
      </w:r>
      <w:r w:rsidR="00AA77A1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по делу </w:t>
      </w:r>
      <w:r w:rsidR="00A80F58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№ </w:t>
      </w:r>
      <w:r w:rsidR="000F10C9" w:rsidRPr="00124AEE">
        <w:rPr>
          <w:rFonts w:ascii="Times New Roman" w:hAnsi="Times New Roman" w:cs="Times New Roman"/>
          <w:sz w:val="21"/>
          <w:szCs w:val="21"/>
          <w:lang w:eastAsia="ru-RU"/>
        </w:rPr>
        <w:t>А</w:t>
      </w:r>
      <w:r w:rsidR="00A80F58" w:rsidRPr="00124AEE">
        <w:rPr>
          <w:rFonts w:ascii="Times New Roman" w:hAnsi="Times New Roman" w:cs="Times New Roman"/>
          <w:sz w:val="21"/>
          <w:szCs w:val="21"/>
          <w:lang w:eastAsia="ru-RU"/>
        </w:rPr>
        <w:t>40-97487/21-78-238 «Б»,</w:t>
      </w:r>
      <w:r w:rsidR="009F7816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сообщает</w:t>
      </w:r>
      <w:r w:rsidR="00A80F58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9F7816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о результатах проведения </w:t>
      </w:r>
      <w:r w:rsidR="009F7816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первых открытых электронных торгов</w:t>
      </w:r>
      <w:r w:rsidR="009F7816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в форме аукциона открытых по составу участников с открытой формой представления предложений о цене (далее–Торги), проведенных </w:t>
      </w:r>
      <w:r w:rsidR="009F7816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29.08.2023</w:t>
      </w:r>
      <w:r w:rsidR="009F7816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на электронной площадке АО «Российский аукционный дом», по адресу в сети интернет: http://lot-online.ru (далее–ЭП) (№ Торгов </w:t>
      </w:r>
      <w:r w:rsidR="009F7816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161150</w:t>
      </w:r>
      <w:r w:rsidR="009F7816" w:rsidRPr="00124AEE">
        <w:rPr>
          <w:rFonts w:ascii="Times New Roman" w:hAnsi="Times New Roman" w:cs="Times New Roman"/>
          <w:sz w:val="21"/>
          <w:szCs w:val="21"/>
          <w:lang w:eastAsia="ru-RU"/>
        </w:rPr>
        <w:t>). Торги признаны несостоявшимися в связи с отсутствием заявок</w:t>
      </w:r>
      <w:r w:rsidR="00124AEE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. </w:t>
      </w:r>
    </w:p>
    <w:p w14:paraId="4E6CBED0" w14:textId="2DBDF094" w:rsidR="00C645E6" w:rsidRPr="00124AEE" w:rsidRDefault="009F7816" w:rsidP="00124AEE">
      <w:pPr>
        <w:pStyle w:val="ab"/>
        <w:ind w:firstLine="708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ОТ </w:t>
      </w:r>
      <w:r w:rsidR="00793B43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сообщает о проведении </w:t>
      </w:r>
      <w:r w:rsidR="00C51077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10.10</w:t>
      </w:r>
      <w:r w:rsidR="00AA77A1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.2023</w:t>
      </w:r>
      <w:r w:rsidR="00552973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 в 10:00 </w:t>
      </w:r>
      <w:r w:rsidR="00793B43" w:rsidRPr="00124AEE">
        <w:rPr>
          <w:rFonts w:ascii="Times New Roman" w:hAnsi="Times New Roman" w:cs="Times New Roman"/>
          <w:sz w:val="21"/>
          <w:szCs w:val="21"/>
          <w:lang w:eastAsia="ru-RU"/>
        </w:rPr>
        <w:t>(</w:t>
      </w:r>
      <w:proofErr w:type="spellStart"/>
      <w:r w:rsidR="00793B43" w:rsidRPr="00124AEE">
        <w:rPr>
          <w:rFonts w:ascii="Times New Roman" w:hAnsi="Times New Roman" w:cs="Times New Roman"/>
          <w:sz w:val="21"/>
          <w:szCs w:val="21"/>
          <w:lang w:eastAsia="ru-RU"/>
        </w:rPr>
        <w:t>Мск</w:t>
      </w:r>
      <w:proofErr w:type="spellEnd"/>
      <w:r w:rsidR="00793B43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) </w:t>
      </w:r>
      <w:r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повторных </w:t>
      </w:r>
      <w:r w:rsidR="00793B43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откры</w:t>
      </w:r>
      <w:r w:rsidR="00552973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тых электронных торгов</w:t>
      </w:r>
      <w:r w:rsidR="00552973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793B43" w:rsidRPr="00124AEE">
        <w:rPr>
          <w:rFonts w:ascii="Times New Roman" w:hAnsi="Times New Roman" w:cs="Times New Roman"/>
          <w:sz w:val="21"/>
          <w:szCs w:val="21"/>
          <w:lang w:eastAsia="ru-RU"/>
        </w:rPr>
        <w:t>путем проведения аукциона, открытого по составу участников с открытой формой подачи предложений о цене</w:t>
      </w:r>
      <w:r w:rsidR="00610528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610528" w:rsidRPr="00124AEE">
        <w:rPr>
          <w:rFonts w:ascii="Times New Roman" w:hAnsi="Times New Roman" w:cs="Times New Roman"/>
          <w:sz w:val="21"/>
          <w:szCs w:val="21"/>
          <w:lang w:eastAsia="ru-RU"/>
        </w:rPr>
        <w:t>(далее–повторные Торги</w:t>
      </w:r>
      <w:r w:rsidR="00610528">
        <w:rPr>
          <w:rFonts w:ascii="Times New Roman" w:hAnsi="Times New Roman" w:cs="Times New Roman"/>
          <w:sz w:val="21"/>
          <w:szCs w:val="21"/>
          <w:lang w:eastAsia="ru-RU"/>
        </w:rPr>
        <w:t>)</w:t>
      </w:r>
      <w:r w:rsidR="00610528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на ЭП</w:t>
      </w:r>
      <w:r w:rsidR="00793B43" w:rsidRPr="00124AEE">
        <w:rPr>
          <w:rFonts w:ascii="Times New Roman" w:hAnsi="Times New Roman" w:cs="Times New Roman"/>
          <w:sz w:val="21"/>
          <w:szCs w:val="21"/>
          <w:lang w:eastAsia="ru-RU"/>
        </w:rPr>
        <w:t>. Начало приема заявок на участ</w:t>
      </w:r>
      <w:r w:rsidR="00552973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ие в 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повторных </w:t>
      </w:r>
      <w:r w:rsidR="00552973" w:rsidRPr="00124AEE">
        <w:rPr>
          <w:rFonts w:ascii="Times New Roman" w:hAnsi="Times New Roman" w:cs="Times New Roman"/>
          <w:sz w:val="21"/>
          <w:szCs w:val="21"/>
          <w:lang w:eastAsia="ru-RU"/>
        </w:rPr>
        <w:t>Торгах</w:t>
      </w:r>
      <w:r w:rsidR="00552973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 с 09:00 </w:t>
      </w:r>
      <w:r w:rsidR="00C51077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03</w:t>
      </w:r>
      <w:r w:rsidR="00AA77A1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.</w:t>
      </w:r>
      <w:r w:rsidR="00793B43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0</w:t>
      </w:r>
      <w:r w:rsidR="00C51077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9</w:t>
      </w:r>
      <w:r w:rsidR="00552973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.2023</w:t>
      </w:r>
      <w:r w:rsidR="00842E76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 по </w:t>
      </w:r>
      <w:r w:rsidR="00C51077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08.10</w:t>
      </w:r>
      <w:r w:rsidR="00A26EC1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.2023</w:t>
      </w:r>
      <w:r w:rsidR="00552973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 до 23:00</w:t>
      </w:r>
      <w:r w:rsidR="00552973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. Определение участников </w:t>
      </w:r>
      <w:r w:rsidR="00254D64">
        <w:rPr>
          <w:rFonts w:ascii="Times New Roman" w:hAnsi="Times New Roman" w:cs="Times New Roman"/>
          <w:sz w:val="21"/>
          <w:szCs w:val="21"/>
          <w:lang w:eastAsia="ru-RU"/>
        </w:rPr>
        <w:t>повторных Т</w:t>
      </w:r>
      <w:r w:rsidR="00552973" w:rsidRPr="00124AEE">
        <w:rPr>
          <w:rFonts w:ascii="Times New Roman" w:hAnsi="Times New Roman" w:cs="Times New Roman"/>
          <w:sz w:val="21"/>
          <w:szCs w:val="21"/>
          <w:lang w:eastAsia="ru-RU"/>
        </w:rPr>
        <w:t>оргов</w:t>
      </w:r>
      <w:r w:rsidR="00552973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–</w:t>
      </w:r>
      <w:r w:rsidR="00C51077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09.10</w:t>
      </w:r>
      <w:r w:rsidR="00AA77A1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.2023</w:t>
      </w:r>
      <w:r w:rsidR="00552973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 в 17:00</w:t>
      </w:r>
      <w:r w:rsidR="00793B43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,</w:t>
      </w:r>
      <w:r w:rsidR="00793B43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оформляется протоколом об определении участников торгов. </w:t>
      </w:r>
    </w:p>
    <w:p w14:paraId="0C6BED7F" w14:textId="52EB6EA3" w:rsidR="00190834" w:rsidRPr="00124AEE" w:rsidRDefault="009F7816" w:rsidP="009C65BA">
      <w:pPr>
        <w:pStyle w:val="ab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Продаже на повторных </w:t>
      </w:r>
      <w:r w:rsidR="00793B43" w:rsidRPr="00124AEE">
        <w:rPr>
          <w:rFonts w:ascii="Times New Roman" w:hAnsi="Times New Roman" w:cs="Times New Roman"/>
          <w:sz w:val="21"/>
          <w:szCs w:val="21"/>
          <w:lang w:eastAsia="ru-RU"/>
        </w:rPr>
        <w:t>Торгах</w:t>
      </w:r>
      <w:r w:rsidR="00793B43" w:rsidRPr="00124AEE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AA77A1" w:rsidRPr="00124AEE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отдельными лотами</w:t>
      </w:r>
      <w:r w:rsidR="00316295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подлежа</w:t>
      </w:r>
      <w:r w:rsidR="00793B43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т </w:t>
      </w:r>
      <w:r w:rsidR="009C65BA" w:rsidRPr="00124AEE">
        <w:rPr>
          <w:rFonts w:ascii="Times New Roman" w:hAnsi="Times New Roman" w:cs="Times New Roman"/>
          <w:sz w:val="21"/>
          <w:szCs w:val="21"/>
          <w:lang w:eastAsia="ru-RU"/>
        </w:rPr>
        <w:t>земельные участки (далее-ЗУ), категория земель: земли с/х назначения, вид разрешенного использования: производственно-хозяйственная деятельность,</w:t>
      </w:r>
      <w:r w:rsidR="00AA77A1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(далее–</w:t>
      </w:r>
      <w:r w:rsidR="00793B43" w:rsidRPr="00124AEE">
        <w:rPr>
          <w:rFonts w:ascii="Times New Roman" w:hAnsi="Times New Roman" w:cs="Times New Roman"/>
          <w:sz w:val="21"/>
          <w:szCs w:val="21"/>
          <w:lang w:eastAsia="ru-RU"/>
        </w:rPr>
        <w:t>Имущество, Лот</w:t>
      </w:r>
      <w:r w:rsidR="00AA77A1" w:rsidRPr="00124AEE">
        <w:rPr>
          <w:rFonts w:ascii="Times New Roman" w:hAnsi="Times New Roman" w:cs="Times New Roman"/>
          <w:sz w:val="21"/>
          <w:szCs w:val="21"/>
          <w:lang w:eastAsia="ru-RU"/>
        </w:rPr>
        <w:t>ы</w:t>
      </w:r>
      <w:r w:rsidR="00793B43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): </w:t>
      </w:r>
      <w:r w:rsidR="001A5621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Лот 1:</w:t>
      </w:r>
      <w:r w:rsidR="001A5621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9C65BA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ЗУ</w:t>
      </w:r>
      <w:r w:rsidR="001378B3" w:rsidRPr="00124AEE">
        <w:rPr>
          <w:rFonts w:ascii="Times New Roman" w:hAnsi="Times New Roman" w:cs="Times New Roman"/>
          <w:sz w:val="21"/>
          <w:szCs w:val="21"/>
          <w:lang w:eastAsia="ru-RU"/>
        </w:rPr>
        <w:t>, пл. 28</w:t>
      </w:r>
      <w:r w:rsidR="009C65BA" w:rsidRPr="00124AEE">
        <w:rPr>
          <w:rFonts w:ascii="Times New Roman" w:hAnsi="Times New Roman" w:cs="Times New Roman"/>
          <w:sz w:val="21"/>
          <w:szCs w:val="21"/>
          <w:lang w:eastAsia="ru-RU"/>
        </w:rPr>
        <w:t>700</w:t>
      </w:r>
      <w:r w:rsidR="00190834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кв.м., </w:t>
      </w:r>
      <w:proofErr w:type="spellStart"/>
      <w:r w:rsidR="00190834" w:rsidRPr="00124AEE">
        <w:rPr>
          <w:rFonts w:ascii="Times New Roman" w:hAnsi="Times New Roman" w:cs="Times New Roman"/>
          <w:sz w:val="21"/>
          <w:szCs w:val="21"/>
          <w:lang w:eastAsia="ru-RU"/>
        </w:rPr>
        <w:t>кад</w:t>
      </w:r>
      <w:proofErr w:type="spellEnd"/>
      <w:r w:rsidR="00190834" w:rsidRPr="00124AEE">
        <w:rPr>
          <w:rFonts w:ascii="Times New Roman" w:hAnsi="Times New Roman" w:cs="Times New Roman"/>
          <w:sz w:val="21"/>
          <w:szCs w:val="21"/>
          <w:lang w:eastAsia="ru-RU"/>
        </w:rPr>
        <w:t>.</w:t>
      </w:r>
      <w:r w:rsidR="00124AEE">
        <w:rPr>
          <w:rFonts w:ascii="Times New Roman" w:hAnsi="Times New Roman" w:cs="Times New Roman"/>
          <w:sz w:val="21"/>
          <w:szCs w:val="21"/>
          <w:lang w:eastAsia="ru-RU"/>
        </w:rPr>
        <w:t xml:space="preserve"> №</w:t>
      </w:r>
      <w:r w:rsidR="001A5621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50:37:0030206:22, местоположение установлено относительно ориентира, расположенного в рамках участка. Почтовый адрес ориентира: обл. Московская, р-н Каширский, вблизи д. </w:t>
      </w:r>
      <w:proofErr w:type="spellStart"/>
      <w:r w:rsidR="001A5621" w:rsidRPr="00124AEE">
        <w:rPr>
          <w:rFonts w:ascii="Times New Roman" w:hAnsi="Times New Roman" w:cs="Times New Roman"/>
          <w:sz w:val="21"/>
          <w:szCs w:val="21"/>
          <w:lang w:eastAsia="ru-RU"/>
        </w:rPr>
        <w:t>Яковское</w:t>
      </w:r>
      <w:proofErr w:type="spellEnd"/>
      <w:r w:rsidR="001A5621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. </w:t>
      </w:r>
      <w:r w:rsidR="00AA77A1" w:rsidRPr="00124AEE">
        <w:rPr>
          <w:rFonts w:ascii="Times New Roman" w:hAnsi="Times New Roman" w:cs="Times New Roman"/>
          <w:b/>
          <w:sz w:val="21"/>
          <w:szCs w:val="21"/>
        </w:rPr>
        <w:t>Нач. цена</w:t>
      </w:r>
      <w:r w:rsidR="00552973" w:rsidRPr="00124AEE">
        <w:rPr>
          <w:rFonts w:ascii="Times New Roman" w:hAnsi="Times New Roman" w:cs="Times New Roman"/>
          <w:b/>
          <w:sz w:val="21"/>
          <w:szCs w:val="21"/>
        </w:rPr>
        <w:t xml:space="preserve"> (далее</w:t>
      </w:r>
      <w:r w:rsidR="000E5EF1" w:rsidRPr="00124AEE">
        <w:rPr>
          <w:rFonts w:ascii="Times New Roman" w:hAnsi="Times New Roman" w:cs="Times New Roman"/>
          <w:b/>
          <w:sz w:val="21"/>
          <w:szCs w:val="21"/>
        </w:rPr>
        <w:t>-</w:t>
      </w:r>
      <w:proofErr w:type="gramStart"/>
      <w:r w:rsidR="00552973" w:rsidRPr="00124AEE">
        <w:rPr>
          <w:rFonts w:ascii="Times New Roman" w:hAnsi="Times New Roman" w:cs="Times New Roman"/>
          <w:b/>
          <w:sz w:val="21"/>
          <w:szCs w:val="21"/>
        </w:rPr>
        <w:t>НЦ)</w:t>
      </w:r>
      <w:r w:rsidR="00EC6130" w:rsidRPr="00124AEE">
        <w:rPr>
          <w:rFonts w:ascii="Times New Roman" w:hAnsi="Times New Roman" w:cs="Times New Roman"/>
          <w:b/>
          <w:sz w:val="21"/>
          <w:szCs w:val="21"/>
        </w:rPr>
        <w:t>-</w:t>
      </w:r>
      <w:proofErr w:type="gramEnd"/>
      <w:r w:rsidR="00C51077" w:rsidRPr="00124AEE">
        <w:rPr>
          <w:rFonts w:ascii="Times New Roman" w:hAnsi="Times New Roman" w:cs="Times New Roman"/>
          <w:b/>
          <w:sz w:val="21"/>
          <w:szCs w:val="21"/>
        </w:rPr>
        <w:t>1 962 900</w:t>
      </w:r>
      <w:r w:rsidR="001A5621" w:rsidRPr="00124AE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A77A1" w:rsidRPr="00124AEE">
        <w:rPr>
          <w:rFonts w:ascii="Times New Roman" w:hAnsi="Times New Roman" w:cs="Times New Roman"/>
          <w:b/>
          <w:sz w:val="21"/>
          <w:szCs w:val="21"/>
        </w:rPr>
        <w:t>р</w:t>
      </w:r>
      <w:r w:rsidR="00DF7067" w:rsidRPr="00124AEE">
        <w:rPr>
          <w:rFonts w:ascii="Times New Roman" w:hAnsi="Times New Roman" w:cs="Times New Roman"/>
          <w:b/>
          <w:sz w:val="21"/>
          <w:szCs w:val="21"/>
        </w:rPr>
        <w:t>уб.</w:t>
      </w:r>
      <w:r w:rsidR="00DF7067" w:rsidRPr="00124AEE">
        <w:rPr>
          <w:rFonts w:ascii="Times New Roman" w:hAnsi="Times New Roman" w:cs="Times New Roman"/>
          <w:sz w:val="21"/>
          <w:szCs w:val="21"/>
        </w:rPr>
        <w:t xml:space="preserve"> </w:t>
      </w:r>
      <w:r w:rsidR="00AA77A1" w:rsidRPr="00124AEE">
        <w:rPr>
          <w:rFonts w:ascii="Times New Roman" w:hAnsi="Times New Roman" w:cs="Times New Roman"/>
          <w:b/>
          <w:sz w:val="21"/>
          <w:szCs w:val="21"/>
        </w:rPr>
        <w:t>Лот 2:</w:t>
      </w:r>
      <w:r w:rsidR="00AA77A1" w:rsidRPr="00124AEE">
        <w:rPr>
          <w:rFonts w:ascii="Times New Roman" w:hAnsi="Times New Roman" w:cs="Times New Roman"/>
          <w:sz w:val="21"/>
          <w:szCs w:val="21"/>
        </w:rPr>
        <w:t xml:space="preserve"> </w:t>
      </w:r>
      <w:r w:rsidR="001A5621" w:rsidRPr="00124AEE">
        <w:rPr>
          <w:rFonts w:ascii="Times New Roman" w:hAnsi="Times New Roman" w:cs="Times New Roman"/>
          <w:b/>
          <w:sz w:val="21"/>
          <w:szCs w:val="21"/>
        </w:rPr>
        <w:t>З</w:t>
      </w:r>
      <w:r w:rsidR="009C65BA" w:rsidRPr="00124AEE">
        <w:rPr>
          <w:rFonts w:ascii="Times New Roman" w:hAnsi="Times New Roman" w:cs="Times New Roman"/>
          <w:b/>
          <w:sz w:val="21"/>
          <w:szCs w:val="21"/>
        </w:rPr>
        <w:t>У</w:t>
      </w:r>
      <w:r w:rsidR="001378B3" w:rsidRPr="00124AEE">
        <w:rPr>
          <w:rFonts w:ascii="Times New Roman" w:hAnsi="Times New Roman" w:cs="Times New Roman"/>
          <w:sz w:val="21"/>
          <w:szCs w:val="21"/>
        </w:rPr>
        <w:t>, пл. 383100</w:t>
      </w:r>
      <w:r w:rsidR="00190834" w:rsidRPr="00124AEE">
        <w:rPr>
          <w:rFonts w:ascii="Times New Roman" w:hAnsi="Times New Roman" w:cs="Times New Roman"/>
          <w:sz w:val="21"/>
          <w:szCs w:val="21"/>
        </w:rPr>
        <w:t xml:space="preserve">кв.м., </w:t>
      </w:r>
      <w:proofErr w:type="spellStart"/>
      <w:r w:rsidR="00190834" w:rsidRPr="00124AEE">
        <w:rPr>
          <w:rFonts w:ascii="Times New Roman" w:hAnsi="Times New Roman" w:cs="Times New Roman"/>
          <w:sz w:val="21"/>
          <w:szCs w:val="21"/>
        </w:rPr>
        <w:t>кад</w:t>
      </w:r>
      <w:proofErr w:type="spellEnd"/>
      <w:r w:rsidR="00190834" w:rsidRPr="00124AEE">
        <w:rPr>
          <w:rFonts w:ascii="Times New Roman" w:hAnsi="Times New Roman" w:cs="Times New Roman"/>
          <w:sz w:val="21"/>
          <w:szCs w:val="21"/>
        </w:rPr>
        <w:t>.</w:t>
      </w:r>
      <w:r w:rsidR="00124AEE">
        <w:rPr>
          <w:rFonts w:ascii="Times New Roman" w:hAnsi="Times New Roman" w:cs="Times New Roman"/>
          <w:sz w:val="21"/>
          <w:szCs w:val="21"/>
        </w:rPr>
        <w:t xml:space="preserve"> №</w:t>
      </w:r>
      <w:r w:rsidR="001A5621" w:rsidRPr="00124AE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A5621" w:rsidRPr="00124AEE">
        <w:rPr>
          <w:rFonts w:ascii="Times New Roman" w:hAnsi="Times New Roman" w:cs="Times New Roman"/>
          <w:sz w:val="21"/>
          <w:szCs w:val="21"/>
        </w:rPr>
        <w:t xml:space="preserve">50:37:0030206:23, местоположение установлено относительно ориентира, расположенного в рамках участка. Почтовый адрес ориентира: обл. Московская, р-н Каширский, в районе д. </w:t>
      </w:r>
      <w:proofErr w:type="spellStart"/>
      <w:r w:rsidR="001A5621" w:rsidRPr="00124AEE">
        <w:rPr>
          <w:rFonts w:ascii="Times New Roman" w:hAnsi="Times New Roman" w:cs="Times New Roman"/>
          <w:sz w:val="21"/>
          <w:szCs w:val="21"/>
        </w:rPr>
        <w:t>Зубово</w:t>
      </w:r>
      <w:proofErr w:type="spellEnd"/>
      <w:r w:rsidR="001A5621" w:rsidRPr="00124AEE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C51077" w:rsidRPr="00124AEE">
        <w:rPr>
          <w:rFonts w:ascii="Times New Roman" w:hAnsi="Times New Roman" w:cs="Times New Roman"/>
          <w:b/>
          <w:sz w:val="21"/>
          <w:szCs w:val="21"/>
        </w:rPr>
        <w:t>НЦ-25 859 700</w:t>
      </w:r>
      <w:r w:rsidR="001A5621" w:rsidRPr="00124AEE">
        <w:rPr>
          <w:rFonts w:ascii="Times New Roman" w:hAnsi="Times New Roman" w:cs="Times New Roman"/>
          <w:b/>
          <w:sz w:val="21"/>
          <w:szCs w:val="21"/>
        </w:rPr>
        <w:t xml:space="preserve"> руб. </w:t>
      </w:r>
      <w:r w:rsidR="00190834" w:rsidRPr="00124AEE">
        <w:rPr>
          <w:rFonts w:ascii="Times New Roman" w:eastAsia="Calibri" w:hAnsi="Times New Roman" w:cs="Times New Roman"/>
          <w:sz w:val="21"/>
          <w:szCs w:val="21"/>
        </w:rPr>
        <w:t xml:space="preserve">По Лотам 1,2 высший исполнительный орган государственной власти субъекта РФ, орган местного самоуправления по месту нахождения </w:t>
      </w:r>
      <w:r w:rsidR="00EA6503" w:rsidRPr="00124AEE">
        <w:rPr>
          <w:rFonts w:ascii="Times New Roman" w:eastAsia="Calibri" w:hAnsi="Times New Roman" w:cs="Times New Roman"/>
          <w:sz w:val="21"/>
          <w:szCs w:val="21"/>
        </w:rPr>
        <w:t>ЗУ</w:t>
      </w:r>
      <w:r w:rsidR="00190834" w:rsidRPr="00124AEE">
        <w:rPr>
          <w:rFonts w:ascii="Times New Roman" w:eastAsia="Calibri" w:hAnsi="Times New Roman" w:cs="Times New Roman"/>
          <w:sz w:val="21"/>
          <w:szCs w:val="21"/>
        </w:rPr>
        <w:t xml:space="preserve"> в соответствии со ст.8 ФЗ от 24.07.2002 №101-ФЗ «Об обороте земель сельскохозяйственного назначения» имеет преимущественное право п</w:t>
      </w:r>
      <w:r w:rsidR="00B965A1" w:rsidRPr="00124AEE">
        <w:rPr>
          <w:rFonts w:ascii="Times New Roman" w:eastAsia="Calibri" w:hAnsi="Times New Roman" w:cs="Times New Roman"/>
          <w:sz w:val="21"/>
          <w:szCs w:val="21"/>
        </w:rPr>
        <w:t>окупки такого ЗУ</w:t>
      </w:r>
      <w:r w:rsidR="00190834" w:rsidRPr="00124AEE">
        <w:rPr>
          <w:rFonts w:ascii="Times New Roman" w:eastAsia="Calibri" w:hAnsi="Times New Roman" w:cs="Times New Roman"/>
          <w:sz w:val="21"/>
          <w:szCs w:val="21"/>
        </w:rPr>
        <w:t xml:space="preserve"> по цене, за которую он продается. </w:t>
      </w:r>
      <w:r w:rsidR="009C65BA" w:rsidRPr="00124AEE">
        <w:rPr>
          <w:rFonts w:ascii="Times New Roman" w:eastAsia="Calibri" w:hAnsi="Times New Roman" w:cs="Times New Roman"/>
          <w:sz w:val="21"/>
          <w:szCs w:val="21"/>
        </w:rPr>
        <w:t xml:space="preserve">Покупатель по </w:t>
      </w:r>
      <w:r w:rsidR="00190834" w:rsidRPr="00124AEE">
        <w:rPr>
          <w:rFonts w:ascii="Times New Roman" w:eastAsia="Calibri" w:hAnsi="Times New Roman" w:cs="Times New Roman"/>
          <w:sz w:val="21"/>
          <w:szCs w:val="21"/>
        </w:rPr>
        <w:t>Лотам 1,2 должен соответствовать требованиям, установленным в соответствии со ст. 2, 3 ФЗ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</w:t>
      </w:r>
      <w:r w:rsidR="00177B3B" w:rsidRPr="00124AEE">
        <w:rPr>
          <w:rFonts w:ascii="Times New Roman" w:eastAsia="Calibri" w:hAnsi="Times New Roman" w:cs="Times New Roman"/>
          <w:sz w:val="21"/>
          <w:szCs w:val="21"/>
        </w:rPr>
        <w:t>данства составляет более чем 50</w:t>
      </w:r>
      <w:r w:rsidR="00190834" w:rsidRPr="00124AEE">
        <w:rPr>
          <w:rFonts w:ascii="Times New Roman" w:eastAsia="Calibri" w:hAnsi="Times New Roman" w:cs="Times New Roman"/>
          <w:sz w:val="21"/>
          <w:szCs w:val="21"/>
        </w:rPr>
        <w:t xml:space="preserve">%, не вправе приобретать в собственность </w:t>
      </w:r>
      <w:r w:rsidR="00EA6503" w:rsidRPr="00124AEE">
        <w:rPr>
          <w:rFonts w:ascii="Times New Roman" w:eastAsia="Calibri" w:hAnsi="Times New Roman" w:cs="Times New Roman"/>
          <w:sz w:val="21"/>
          <w:szCs w:val="21"/>
        </w:rPr>
        <w:t>ЗУ</w:t>
      </w:r>
      <w:r w:rsidR="00190834" w:rsidRPr="00124AEE">
        <w:rPr>
          <w:rFonts w:ascii="Times New Roman" w:eastAsia="Calibri" w:hAnsi="Times New Roman" w:cs="Times New Roman"/>
          <w:sz w:val="21"/>
          <w:szCs w:val="21"/>
        </w:rPr>
        <w:t xml:space="preserve"> из земель сельскохозяйственного назначения.</w:t>
      </w:r>
    </w:p>
    <w:p w14:paraId="06A2BD13" w14:textId="35D2AA4F" w:rsidR="00190834" w:rsidRPr="00124AEE" w:rsidRDefault="00610528" w:rsidP="00190834">
      <w:pPr>
        <w:pStyle w:val="ab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Обременение</w:t>
      </w:r>
      <w:r w:rsidR="00190834" w:rsidRPr="00124AEE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190834" w:rsidRPr="00124AEE">
        <w:rPr>
          <w:rFonts w:ascii="Times New Roman" w:hAnsi="Times New Roman" w:cs="Times New Roman"/>
          <w:sz w:val="21"/>
          <w:szCs w:val="21"/>
        </w:rPr>
        <w:t xml:space="preserve">залог в пользу ООО КБ «СОЮЗНЫЙ», </w:t>
      </w:r>
      <w:r w:rsidR="00E84C9E" w:rsidRPr="00124AEE">
        <w:rPr>
          <w:rFonts w:ascii="Times New Roman" w:hAnsi="Times New Roman" w:cs="Times New Roman"/>
          <w:sz w:val="21"/>
          <w:szCs w:val="21"/>
        </w:rPr>
        <w:t xml:space="preserve">на </w:t>
      </w:r>
      <w:proofErr w:type="spellStart"/>
      <w:r w:rsidR="00E84C9E" w:rsidRPr="00124AEE">
        <w:rPr>
          <w:rFonts w:ascii="Times New Roman" w:hAnsi="Times New Roman" w:cs="Times New Roman"/>
          <w:sz w:val="21"/>
          <w:szCs w:val="21"/>
        </w:rPr>
        <w:t>осн</w:t>
      </w:r>
      <w:proofErr w:type="spellEnd"/>
      <w:r w:rsidR="00E84C9E" w:rsidRPr="00124AEE">
        <w:rPr>
          <w:rFonts w:ascii="Times New Roman" w:hAnsi="Times New Roman" w:cs="Times New Roman"/>
          <w:sz w:val="21"/>
          <w:szCs w:val="21"/>
        </w:rPr>
        <w:t>.</w:t>
      </w:r>
      <w:r w:rsidR="00842E76" w:rsidRPr="00124AEE">
        <w:rPr>
          <w:rFonts w:ascii="Times New Roman" w:hAnsi="Times New Roman" w:cs="Times New Roman"/>
          <w:sz w:val="21"/>
          <w:szCs w:val="21"/>
        </w:rPr>
        <w:t xml:space="preserve"> Выписки из ЕГРН от 23</w:t>
      </w:r>
      <w:r w:rsidR="00FC0B00" w:rsidRPr="00124AEE">
        <w:rPr>
          <w:rFonts w:ascii="Times New Roman" w:hAnsi="Times New Roman" w:cs="Times New Roman"/>
          <w:sz w:val="21"/>
          <w:szCs w:val="21"/>
        </w:rPr>
        <w:t>.06</w:t>
      </w:r>
      <w:r w:rsidR="00842E76" w:rsidRPr="00124AEE">
        <w:rPr>
          <w:rFonts w:ascii="Times New Roman" w:hAnsi="Times New Roman" w:cs="Times New Roman"/>
          <w:sz w:val="21"/>
          <w:szCs w:val="21"/>
        </w:rPr>
        <w:t>.</w:t>
      </w:r>
      <w:r w:rsidR="00190834" w:rsidRPr="00124AEE">
        <w:rPr>
          <w:rFonts w:ascii="Times New Roman" w:hAnsi="Times New Roman" w:cs="Times New Roman"/>
          <w:sz w:val="21"/>
          <w:szCs w:val="21"/>
        </w:rPr>
        <w:t>23.</w:t>
      </w:r>
    </w:p>
    <w:p w14:paraId="2540EB69" w14:textId="2C470699" w:rsidR="001A5621" w:rsidRPr="00124AEE" w:rsidRDefault="00962335" w:rsidP="001A5621">
      <w:pPr>
        <w:pStyle w:val="ab"/>
        <w:ind w:firstLine="708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124AEE">
        <w:rPr>
          <w:rFonts w:ascii="Times New Roman" w:hAnsi="Times New Roman" w:cs="Times New Roman"/>
          <w:sz w:val="21"/>
          <w:szCs w:val="21"/>
        </w:rPr>
        <w:t>Озна</w:t>
      </w:r>
      <w:r w:rsidR="00124AEE" w:rsidRPr="00124AEE">
        <w:rPr>
          <w:rFonts w:ascii="Times New Roman" w:hAnsi="Times New Roman" w:cs="Times New Roman"/>
          <w:sz w:val="21"/>
          <w:szCs w:val="21"/>
        </w:rPr>
        <w:t>комление</w:t>
      </w:r>
      <w:bookmarkStart w:id="0" w:name="_GoBack"/>
      <w:bookmarkEnd w:id="0"/>
      <w:r w:rsidR="00124AEE" w:rsidRPr="00124AEE">
        <w:rPr>
          <w:rFonts w:ascii="Times New Roman" w:hAnsi="Times New Roman" w:cs="Times New Roman"/>
          <w:sz w:val="21"/>
          <w:szCs w:val="21"/>
        </w:rPr>
        <w:t xml:space="preserve"> с Лотами производится</w:t>
      </w:r>
      <w:r w:rsidRPr="00124AEE">
        <w:rPr>
          <w:rFonts w:ascii="Times New Roman" w:hAnsi="Times New Roman" w:cs="Times New Roman"/>
          <w:sz w:val="21"/>
          <w:szCs w:val="21"/>
        </w:rPr>
        <w:t xml:space="preserve"> путем направления запроса на эл. почту</w:t>
      </w:r>
      <w:r w:rsidR="00124AEE">
        <w:rPr>
          <w:rFonts w:ascii="Times New Roman" w:hAnsi="Times New Roman" w:cs="Times New Roman"/>
          <w:sz w:val="21"/>
          <w:szCs w:val="21"/>
        </w:rPr>
        <w:t xml:space="preserve"> КУ</w:t>
      </w:r>
      <w:r w:rsidRPr="00124AEE">
        <w:rPr>
          <w:rFonts w:ascii="Times New Roman" w:hAnsi="Times New Roman" w:cs="Times New Roman"/>
          <w:sz w:val="21"/>
          <w:szCs w:val="21"/>
        </w:rPr>
        <w:t xml:space="preserve">: </w:t>
      </w:r>
      <w:hyperlink r:id="rId5" w:history="1">
        <w:r w:rsidRPr="00124AEE">
          <w:rPr>
            <w:rStyle w:val="a3"/>
            <w:rFonts w:ascii="Times New Roman" w:hAnsi="Times New Roman" w:cs="Times New Roman"/>
            <w:sz w:val="21"/>
            <w:szCs w:val="21"/>
          </w:rPr>
          <w:t>aaivanov-torgi@yandex.ru</w:t>
        </w:r>
      </w:hyperlink>
      <w:r w:rsidRPr="00124AEE">
        <w:rPr>
          <w:rFonts w:ascii="Times New Roman" w:hAnsi="Times New Roman" w:cs="Times New Roman"/>
          <w:sz w:val="21"/>
          <w:szCs w:val="21"/>
        </w:rPr>
        <w:t>, а также у ОТ</w:t>
      </w:r>
      <w:r w:rsidR="00E84C9E" w:rsidRPr="00124AEE">
        <w:rPr>
          <w:rFonts w:ascii="Times New Roman" w:hAnsi="Times New Roman" w:cs="Times New Roman"/>
          <w:sz w:val="21"/>
          <w:szCs w:val="21"/>
        </w:rPr>
        <w:t>:</w:t>
      </w:r>
      <w:r w:rsidRPr="00124AEE">
        <w:rPr>
          <w:rFonts w:ascii="Times New Roman" w:hAnsi="Times New Roman" w:cs="Times New Roman"/>
          <w:sz w:val="21"/>
          <w:szCs w:val="21"/>
        </w:rPr>
        <w:t xml:space="preserve"> с 09:00 до 18:00 (</w:t>
      </w:r>
      <w:proofErr w:type="spellStart"/>
      <w:r w:rsidR="008F6BE6" w:rsidRPr="00124AEE">
        <w:rPr>
          <w:rFonts w:ascii="Times New Roman" w:hAnsi="Times New Roman" w:cs="Times New Roman"/>
          <w:sz w:val="21"/>
          <w:szCs w:val="21"/>
        </w:rPr>
        <w:t>Мск</w:t>
      </w:r>
      <w:proofErr w:type="spellEnd"/>
      <w:r w:rsidR="008F6BE6" w:rsidRPr="00124AEE">
        <w:rPr>
          <w:rFonts w:ascii="Times New Roman" w:hAnsi="Times New Roman" w:cs="Times New Roman"/>
          <w:sz w:val="21"/>
          <w:szCs w:val="21"/>
        </w:rPr>
        <w:t>.</w:t>
      </w:r>
      <w:r w:rsidRPr="00124AEE">
        <w:rPr>
          <w:rFonts w:ascii="Times New Roman" w:hAnsi="Times New Roman" w:cs="Times New Roman"/>
          <w:sz w:val="21"/>
          <w:szCs w:val="21"/>
        </w:rPr>
        <w:t>)</w:t>
      </w:r>
      <w:r w:rsidR="00124AEE">
        <w:rPr>
          <w:rFonts w:ascii="Times New Roman" w:hAnsi="Times New Roman" w:cs="Times New Roman"/>
          <w:sz w:val="21"/>
          <w:szCs w:val="21"/>
        </w:rPr>
        <w:t xml:space="preserve"> в раб. дни,</w:t>
      </w:r>
      <w:r w:rsidR="008F6BE6" w:rsidRPr="00124AEE">
        <w:rPr>
          <w:rFonts w:ascii="Times New Roman" w:hAnsi="Times New Roman" w:cs="Times New Roman"/>
          <w:sz w:val="21"/>
          <w:szCs w:val="21"/>
        </w:rPr>
        <w:t xml:space="preserve"> тел. 8(499)3950020, </w:t>
      </w:r>
      <w:hyperlink r:id="rId6" w:history="1">
        <w:r w:rsidR="008F6BE6" w:rsidRPr="00124AEE">
          <w:rPr>
            <w:rStyle w:val="a3"/>
            <w:rFonts w:ascii="Times New Roman" w:hAnsi="Times New Roman" w:cs="Times New Roman"/>
            <w:sz w:val="21"/>
            <w:szCs w:val="21"/>
          </w:rPr>
          <w:t>informmsk@auction-house.ru</w:t>
        </w:r>
      </w:hyperlink>
      <w:r w:rsidR="00880884" w:rsidRPr="00124AEE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4405F978" w14:textId="2E8F6750" w:rsidR="009C65BA" w:rsidRPr="00124AEE" w:rsidRDefault="00793B43" w:rsidP="009C65BA">
      <w:pPr>
        <w:pStyle w:val="ab"/>
        <w:ind w:firstLine="708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Зада</w:t>
      </w:r>
      <w:r w:rsidR="00880884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ток–</w:t>
      </w:r>
      <w:r w:rsidR="00552973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10</w:t>
      </w:r>
      <w:r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% </w:t>
      </w:r>
      <w:r w:rsidR="00880884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от </w:t>
      </w:r>
      <w:r w:rsidR="00552973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НЦ</w:t>
      </w:r>
      <w:r w:rsidR="00880884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 Лота. Шаг аукциона–</w:t>
      </w:r>
      <w:r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5% от </w:t>
      </w:r>
      <w:r w:rsidR="00552973"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>НЦ</w:t>
      </w:r>
      <w:r w:rsidRPr="00124AEE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 Лота.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9C65BA" w:rsidRPr="00124AEE">
        <w:rPr>
          <w:rFonts w:ascii="Times New Roman" w:hAnsi="Times New Roman" w:cs="Times New Roman"/>
          <w:sz w:val="21"/>
          <w:szCs w:val="21"/>
          <w:lang w:eastAsia="ru-RU"/>
        </w:rPr>
        <w:t>Реквизиты д</w:t>
      </w:r>
      <w:r w:rsidR="00E84C9E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ля внесения задатка: получатель </w:t>
      </w:r>
      <w:r w:rsidR="009C65BA" w:rsidRPr="00124AEE">
        <w:rPr>
          <w:rFonts w:ascii="Times New Roman" w:hAnsi="Times New Roman" w:cs="Times New Roman"/>
          <w:sz w:val="21"/>
          <w:szCs w:val="21"/>
          <w:lang w:eastAsia="ru-RU"/>
        </w:rPr>
        <w:t>ООО «</w:t>
      </w:r>
      <w:r w:rsidR="009C65BA" w:rsidRPr="00124AEE">
        <w:rPr>
          <w:rFonts w:ascii="Times New Roman" w:hAnsi="Times New Roman" w:cs="Times New Roman"/>
          <w:bCs/>
          <w:sz w:val="21"/>
          <w:szCs w:val="21"/>
          <w:lang w:eastAsia="ru-RU"/>
        </w:rPr>
        <w:t>ЛОРИ</w:t>
      </w:r>
      <w:r w:rsidR="009C65BA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» </w:t>
      </w:r>
      <w:r w:rsidR="0031489C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(ИНН 7717665876, ОГРН 1097746842588), р/с 40702810812000011834 </w:t>
      </w:r>
      <w:r w:rsidR="0031489C" w:rsidRPr="00124AEE">
        <w:rPr>
          <w:rFonts w:ascii="Times New Roman" w:hAnsi="Times New Roman" w:cs="Times New Roman"/>
          <w:bCs/>
          <w:iCs/>
          <w:sz w:val="21"/>
          <w:szCs w:val="21"/>
          <w:lang w:eastAsia="ru-RU"/>
        </w:rPr>
        <w:t xml:space="preserve">в </w:t>
      </w:r>
      <w:r w:rsidR="0031489C" w:rsidRPr="00124AEE">
        <w:rPr>
          <w:rFonts w:ascii="Times New Roman" w:hAnsi="Times New Roman" w:cs="Times New Roman"/>
          <w:sz w:val="21"/>
          <w:szCs w:val="21"/>
          <w:lang w:eastAsia="ru-RU"/>
        </w:rPr>
        <w:t>Вологодском отделении №8638 ПАО Сбербанк</w:t>
      </w:r>
      <w:r w:rsidR="0031489C" w:rsidRPr="00124AEE">
        <w:rPr>
          <w:rFonts w:ascii="Times New Roman" w:hAnsi="Times New Roman" w:cs="Times New Roman"/>
          <w:bCs/>
          <w:iCs/>
          <w:sz w:val="21"/>
          <w:szCs w:val="21"/>
          <w:lang w:eastAsia="ru-RU"/>
        </w:rPr>
        <w:t>, к/с 30101810900000000644, БИК 041909644</w:t>
      </w:r>
      <w:r w:rsidR="0031489C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. </w:t>
      </w:r>
      <w:r w:rsidR="009C65BA" w:rsidRPr="00124AEE">
        <w:rPr>
          <w:rFonts w:ascii="Times New Roman" w:hAnsi="Times New Roman" w:cs="Times New Roman"/>
          <w:sz w:val="21"/>
          <w:szCs w:val="21"/>
          <w:lang w:eastAsia="ru-RU"/>
        </w:rPr>
        <w:t>Документом, подтверждающим поступление задатка на счет Должника, является выписка со счета Должника. Поступление задатка должно быть подтверждено на дату составления прото</w:t>
      </w:r>
      <w:r w:rsidR="00124AEE">
        <w:rPr>
          <w:rFonts w:ascii="Times New Roman" w:hAnsi="Times New Roman" w:cs="Times New Roman"/>
          <w:sz w:val="21"/>
          <w:szCs w:val="21"/>
          <w:lang w:eastAsia="ru-RU"/>
        </w:rPr>
        <w:t xml:space="preserve">кола об определении участников </w:t>
      </w:r>
      <w:r w:rsidR="00BF261E">
        <w:rPr>
          <w:rFonts w:ascii="Times New Roman" w:hAnsi="Times New Roman" w:cs="Times New Roman"/>
          <w:sz w:val="21"/>
          <w:szCs w:val="21"/>
          <w:lang w:eastAsia="ru-RU"/>
        </w:rPr>
        <w:t>повторных Т</w:t>
      </w:r>
      <w:r w:rsidR="009C65BA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оргов. Исполнение обязанности по внесению суммы задатка третьими лицами не допускается. </w:t>
      </w:r>
    </w:p>
    <w:p w14:paraId="299840FF" w14:textId="56543059" w:rsidR="001A5621" w:rsidRPr="00124AEE" w:rsidRDefault="00C51077" w:rsidP="001A5621">
      <w:pPr>
        <w:pStyle w:val="ab"/>
        <w:ind w:firstLine="708"/>
        <w:jc w:val="both"/>
        <w:rPr>
          <w:rFonts w:ascii="Times New Roman" w:hAnsi="Times New Roman" w:cs="Times New Roman"/>
          <w:bCs/>
          <w:color w:val="000000"/>
          <w:sz w:val="21"/>
          <w:szCs w:val="21"/>
          <w:shd w:val="clear" w:color="auto" w:fill="FFFFFF"/>
          <w:lang w:eastAsia="ru-RU"/>
        </w:rPr>
      </w:pPr>
      <w:r w:rsidRPr="00124AEE">
        <w:rPr>
          <w:rFonts w:ascii="Times New Roman" w:hAnsi="Times New Roman" w:cs="Times New Roman"/>
          <w:bCs/>
          <w:color w:val="000000"/>
          <w:sz w:val="21"/>
          <w:szCs w:val="21"/>
          <w:shd w:val="clear" w:color="auto" w:fill="FFFFFF"/>
          <w:lang w:eastAsia="ru-RU"/>
        </w:rPr>
        <w:t>К участию в т</w:t>
      </w:r>
      <w:r w:rsidR="00E20633" w:rsidRPr="00124AEE">
        <w:rPr>
          <w:rFonts w:ascii="Times New Roman" w:hAnsi="Times New Roman" w:cs="Times New Roman"/>
          <w:bCs/>
          <w:color w:val="000000"/>
          <w:sz w:val="21"/>
          <w:szCs w:val="21"/>
          <w:shd w:val="clear" w:color="auto" w:fill="FFFFFF"/>
          <w:lang w:eastAsia="ru-RU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</w:t>
      </w:r>
      <w:r w:rsidR="005B4B23" w:rsidRPr="00124AEE">
        <w:rPr>
          <w:rFonts w:ascii="Times New Roman" w:hAnsi="Times New Roman" w:cs="Times New Roman"/>
          <w:bCs/>
          <w:color w:val="000000"/>
          <w:sz w:val="21"/>
          <w:szCs w:val="21"/>
          <w:shd w:val="clear" w:color="auto" w:fill="FFFFFF"/>
          <w:lang w:eastAsia="ru-RU"/>
        </w:rPr>
        <w:t>льного предпринимателя, далее-</w:t>
      </w:r>
      <w:r w:rsidR="00E20633" w:rsidRPr="00124AEE">
        <w:rPr>
          <w:rFonts w:ascii="Times New Roman" w:hAnsi="Times New Roman" w:cs="Times New Roman"/>
          <w:bCs/>
          <w:color w:val="000000"/>
          <w:sz w:val="21"/>
          <w:szCs w:val="21"/>
          <w:shd w:val="clear" w:color="auto" w:fill="FFFFFF"/>
          <w:lang w:eastAsia="ru-RU"/>
        </w:rPr>
        <w:t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1A5621" w:rsidRPr="00124AEE">
        <w:rPr>
          <w:rFonts w:ascii="Times New Roman" w:hAnsi="Times New Roman" w:cs="Times New Roman"/>
          <w:bCs/>
          <w:color w:val="000000"/>
          <w:sz w:val="21"/>
          <w:szCs w:val="21"/>
          <w:shd w:val="clear" w:color="auto" w:fill="FFFFFF"/>
          <w:lang w:eastAsia="ru-RU"/>
        </w:rPr>
        <w:t xml:space="preserve"> </w:t>
      </w:r>
    </w:p>
    <w:p w14:paraId="66AD5C20" w14:textId="4FA38ED9" w:rsidR="00880884" w:rsidRPr="00177B3B" w:rsidRDefault="00793B43" w:rsidP="00124AEE">
      <w:pPr>
        <w:pStyle w:val="ab"/>
        <w:ind w:firstLine="708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124AEE">
        <w:rPr>
          <w:rFonts w:ascii="Times New Roman" w:hAnsi="Times New Roman" w:cs="Times New Roman"/>
          <w:sz w:val="21"/>
          <w:szCs w:val="21"/>
          <w:lang w:eastAsia="ru-RU"/>
        </w:rPr>
        <w:t>Победитель</w:t>
      </w:r>
      <w:r w:rsidR="00C51077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повторных </w:t>
      </w:r>
      <w:r w:rsidR="00880884" w:rsidRPr="00124AEE">
        <w:rPr>
          <w:rFonts w:ascii="Times New Roman" w:hAnsi="Times New Roman" w:cs="Times New Roman"/>
          <w:sz w:val="21"/>
          <w:szCs w:val="21"/>
          <w:lang w:eastAsia="ru-RU"/>
        </w:rPr>
        <w:t>Торгов (далее-</w:t>
      </w:r>
      <w:proofErr w:type="gramStart"/>
      <w:r w:rsidR="00880884" w:rsidRPr="00124AEE">
        <w:rPr>
          <w:rFonts w:ascii="Times New Roman" w:hAnsi="Times New Roman" w:cs="Times New Roman"/>
          <w:sz w:val="21"/>
          <w:szCs w:val="21"/>
          <w:lang w:eastAsia="ru-RU"/>
        </w:rPr>
        <w:t>ПТ)-</w:t>
      </w:r>
      <w:proofErr w:type="gramEnd"/>
      <w:r w:rsidRPr="00124AEE">
        <w:rPr>
          <w:rFonts w:ascii="Times New Roman" w:hAnsi="Times New Roman" w:cs="Times New Roman"/>
          <w:sz w:val="21"/>
          <w:szCs w:val="21"/>
          <w:lang w:eastAsia="ru-RU"/>
        </w:rPr>
        <w:t>лицо, предложившее наиболее высокую</w:t>
      </w:r>
      <w:r w:rsidR="00880884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цену. </w:t>
      </w:r>
      <w:r w:rsidR="00124AEE">
        <w:rPr>
          <w:rFonts w:ascii="Times New Roman" w:hAnsi="Times New Roman" w:cs="Times New Roman"/>
          <w:sz w:val="21"/>
          <w:szCs w:val="21"/>
          <w:lang w:eastAsia="ru-RU"/>
        </w:rPr>
        <w:t>ОТ имеет право отменить т</w:t>
      </w:r>
      <w:r w:rsidR="00177B3B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орги в любое время до момента подведения итогов. </w:t>
      </w:r>
      <w:r w:rsidR="00C51077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Результаты повторных </w:t>
      </w:r>
      <w:r w:rsidR="00880884" w:rsidRPr="00124AEE">
        <w:rPr>
          <w:rFonts w:ascii="Times New Roman" w:hAnsi="Times New Roman" w:cs="Times New Roman"/>
          <w:sz w:val="21"/>
          <w:szCs w:val="21"/>
          <w:lang w:eastAsia="ru-RU"/>
        </w:rPr>
        <w:t>Т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оргов подводятся </w:t>
      </w:r>
      <w:r w:rsidR="00880884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ОТ в день и в месте проведения </w:t>
      </w:r>
      <w:r w:rsidR="00124AEE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повторных </w:t>
      </w:r>
      <w:r w:rsidR="00880884" w:rsidRPr="00124AEE">
        <w:rPr>
          <w:rFonts w:ascii="Times New Roman" w:hAnsi="Times New Roman" w:cs="Times New Roman"/>
          <w:sz w:val="21"/>
          <w:szCs w:val="21"/>
          <w:lang w:eastAsia="ru-RU"/>
        </w:rPr>
        <w:t>Т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>оргов на сайте ЭП и оформляются прото</w:t>
      </w:r>
      <w:r w:rsidR="00880884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колом о результатах </w:t>
      </w:r>
      <w:r w:rsidR="00124AEE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проведения повторных </w:t>
      </w:r>
      <w:r w:rsidR="00880884" w:rsidRPr="00124AEE">
        <w:rPr>
          <w:rFonts w:ascii="Times New Roman" w:hAnsi="Times New Roman" w:cs="Times New Roman"/>
          <w:sz w:val="21"/>
          <w:szCs w:val="21"/>
          <w:lang w:eastAsia="ru-RU"/>
        </w:rPr>
        <w:t>Т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оргов. Протокол размещается на ЭП в день принятия ОТ решения о признании </w:t>
      </w:r>
      <w:r w:rsidR="00880884" w:rsidRPr="00124AEE">
        <w:rPr>
          <w:rFonts w:ascii="Times New Roman" w:hAnsi="Times New Roman" w:cs="Times New Roman"/>
          <w:sz w:val="21"/>
          <w:szCs w:val="21"/>
          <w:lang w:eastAsia="ru-RU"/>
        </w:rPr>
        <w:t>участника ПТ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>.</w:t>
      </w:r>
      <w:r w:rsidR="00BA3F14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>Проек</w:t>
      </w:r>
      <w:r w:rsidR="00880884" w:rsidRPr="00124AEE">
        <w:rPr>
          <w:rFonts w:ascii="Times New Roman" w:hAnsi="Times New Roman" w:cs="Times New Roman"/>
          <w:sz w:val="21"/>
          <w:szCs w:val="21"/>
          <w:lang w:eastAsia="ru-RU"/>
        </w:rPr>
        <w:t>т договора купли-продажи</w:t>
      </w:r>
      <w:r w:rsidR="001A5621" w:rsidRPr="00124AEE">
        <w:rPr>
          <w:rFonts w:ascii="Times New Roman" w:hAnsi="Times New Roman" w:cs="Times New Roman"/>
          <w:sz w:val="21"/>
          <w:szCs w:val="21"/>
        </w:rPr>
        <w:t xml:space="preserve"> </w:t>
      </w:r>
      <w:r w:rsidR="00880884" w:rsidRPr="00124AEE">
        <w:rPr>
          <w:rFonts w:ascii="Times New Roman" w:hAnsi="Times New Roman" w:cs="Times New Roman"/>
          <w:sz w:val="21"/>
          <w:szCs w:val="21"/>
          <w:lang w:eastAsia="ru-RU"/>
        </w:rPr>
        <w:t>(далее</w:t>
      </w:r>
      <w:r w:rsidR="001A5621" w:rsidRPr="00124AEE">
        <w:rPr>
          <w:rFonts w:ascii="Times New Roman" w:hAnsi="Times New Roman" w:cs="Times New Roman"/>
          <w:sz w:val="21"/>
          <w:szCs w:val="21"/>
          <w:lang w:eastAsia="ru-RU"/>
        </w:rPr>
        <w:t>–ДКП</w:t>
      </w:r>
      <w:r w:rsidR="00BA3F14" w:rsidRPr="00124AEE">
        <w:rPr>
          <w:rFonts w:ascii="Times New Roman" w:hAnsi="Times New Roman" w:cs="Times New Roman"/>
          <w:sz w:val="21"/>
          <w:szCs w:val="21"/>
          <w:lang w:eastAsia="ru-RU"/>
        </w:rPr>
        <w:t>) размещен на ЭП. Договор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заключается с </w:t>
      </w:r>
      <w:r w:rsidR="00BA3F14" w:rsidRPr="00124AEE">
        <w:rPr>
          <w:rFonts w:ascii="Times New Roman" w:hAnsi="Times New Roman" w:cs="Times New Roman"/>
          <w:sz w:val="21"/>
          <w:szCs w:val="21"/>
          <w:lang w:eastAsia="ru-RU"/>
        </w:rPr>
        <w:t>ПТ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в течение 5 дней с даты получения </w:t>
      </w:r>
      <w:r w:rsidR="00BA3F14" w:rsidRPr="00124AEE">
        <w:rPr>
          <w:rFonts w:ascii="Times New Roman" w:hAnsi="Times New Roman" w:cs="Times New Roman"/>
          <w:sz w:val="21"/>
          <w:szCs w:val="21"/>
          <w:lang w:eastAsia="ru-RU"/>
        </w:rPr>
        <w:t>ПТ Д</w:t>
      </w:r>
      <w:r w:rsidR="001A5621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КП </w:t>
      </w:r>
      <w:r w:rsidR="00BA3F14" w:rsidRPr="00124AEE">
        <w:rPr>
          <w:rFonts w:ascii="Times New Roman" w:hAnsi="Times New Roman" w:cs="Times New Roman"/>
          <w:sz w:val="21"/>
          <w:szCs w:val="21"/>
          <w:lang w:eastAsia="ru-RU"/>
        </w:rPr>
        <w:t>от КУ. Оплата–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>в течение 30</w:t>
      </w:r>
      <w:r w:rsidR="001A5621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дней со дня подписания ДКП</w:t>
      </w:r>
      <w:r w:rsidR="000E62E8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на</w:t>
      </w:r>
      <w:r w:rsidR="008C7AC7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316295"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спец. 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 xml:space="preserve">счет Должника: </w:t>
      </w:r>
      <w:r w:rsidR="00177B3B" w:rsidRPr="00124AEE">
        <w:rPr>
          <w:rFonts w:ascii="Times New Roman" w:hAnsi="Times New Roman" w:cs="Times New Roman"/>
          <w:sz w:val="21"/>
          <w:szCs w:val="21"/>
          <w:lang w:eastAsia="ru-RU"/>
        </w:rPr>
        <w:t>р/с 40702810612000010080 в Вологодском отделении №8638 ПАО Сбербанк, к/с 30101810900000000644, БИК 041909644.</w:t>
      </w:r>
      <w:r w:rsidR="00610528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Pr="00124AEE">
        <w:rPr>
          <w:rFonts w:ascii="Times New Roman" w:hAnsi="Times New Roman" w:cs="Times New Roman"/>
          <w:sz w:val="21"/>
          <w:szCs w:val="21"/>
          <w:lang w:eastAsia="ru-RU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880884" w:rsidRPr="00177B3B" w:rsidSect="00177B3B">
      <w:type w:val="continuous"/>
      <w:pgSz w:w="11906" w:h="16838"/>
      <w:pgMar w:top="426" w:right="567" w:bottom="567" w:left="1021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422DB"/>
    <w:rsid w:val="0004455F"/>
    <w:rsid w:val="00067DAA"/>
    <w:rsid w:val="000E5EF1"/>
    <w:rsid w:val="000E62E8"/>
    <w:rsid w:val="000F10C9"/>
    <w:rsid w:val="00124AEE"/>
    <w:rsid w:val="001378B3"/>
    <w:rsid w:val="00177B3B"/>
    <w:rsid w:val="001872CD"/>
    <w:rsid w:val="00190834"/>
    <w:rsid w:val="001A5621"/>
    <w:rsid w:val="001D6275"/>
    <w:rsid w:val="00254D64"/>
    <w:rsid w:val="002D4751"/>
    <w:rsid w:val="002F19A3"/>
    <w:rsid w:val="0031489C"/>
    <w:rsid w:val="00316295"/>
    <w:rsid w:val="0033795F"/>
    <w:rsid w:val="0037530E"/>
    <w:rsid w:val="003A67AF"/>
    <w:rsid w:val="00477002"/>
    <w:rsid w:val="00552973"/>
    <w:rsid w:val="00575C55"/>
    <w:rsid w:val="005B2F85"/>
    <w:rsid w:val="005B4B23"/>
    <w:rsid w:val="00610528"/>
    <w:rsid w:val="00625214"/>
    <w:rsid w:val="00626A30"/>
    <w:rsid w:val="0069783F"/>
    <w:rsid w:val="006D6931"/>
    <w:rsid w:val="007653DF"/>
    <w:rsid w:val="00793B43"/>
    <w:rsid w:val="00810AC2"/>
    <w:rsid w:val="00842E76"/>
    <w:rsid w:val="00880884"/>
    <w:rsid w:val="008B2C16"/>
    <w:rsid w:val="008C05C4"/>
    <w:rsid w:val="008C7AC7"/>
    <w:rsid w:val="008F6BE6"/>
    <w:rsid w:val="00960934"/>
    <w:rsid w:val="00962335"/>
    <w:rsid w:val="009C65BA"/>
    <w:rsid w:val="009F7816"/>
    <w:rsid w:val="00A26EC1"/>
    <w:rsid w:val="00A508F4"/>
    <w:rsid w:val="00A50F62"/>
    <w:rsid w:val="00A80F58"/>
    <w:rsid w:val="00AA77A1"/>
    <w:rsid w:val="00B07FED"/>
    <w:rsid w:val="00B36EA5"/>
    <w:rsid w:val="00B965A1"/>
    <w:rsid w:val="00BA3F14"/>
    <w:rsid w:val="00BC1820"/>
    <w:rsid w:val="00BF261E"/>
    <w:rsid w:val="00C21E9D"/>
    <w:rsid w:val="00C51077"/>
    <w:rsid w:val="00C645E6"/>
    <w:rsid w:val="00C756F8"/>
    <w:rsid w:val="00CA0CD5"/>
    <w:rsid w:val="00DC70E5"/>
    <w:rsid w:val="00DF7067"/>
    <w:rsid w:val="00E20633"/>
    <w:rsid w:val="00E84C9E"/>
    <w:rsid w:val="00E906EB"/>
    <w:rsid w:val="00E94F91"/>
    <w:rsid w:val="00EA6503"/>
    <w:rsid w:val="00EC6130"/>
    <w:rsid w:val="00ED5BD2"/>
    <w:rsid w:val="00F018AD"/>
    <w:rsid w:val="00F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DED5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04455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4455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4455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4455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4455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455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E20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aaivanov-torg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B50EC-3577-4F0E-A256-9C275910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39</cp:revision>
  <cp:lastPrinted>2023-08-30T07:21:00Z</cp:lastPrinted>
  <dcterms:created xsi:type="dcterms:W3CDTF">2022-10-11T07:06:00Z</dcterms:created>
  <dcterms:modified xsi:type="dcterms:W3CDTF">2023-08-30T07:33:00Z</dcterms:modified>
</cp:coreProperties>
</file>