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9364FFB" w:rsidR="00950CC9" w:rsidRPr="0037642D" w:rsidRDefault="006872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коммерческим банком «ЭКСПРЕСС» (Открытое акционерное общество) (ОАО АКБ «ЭКСПРЕСС»), (адрес регистрации: 367000, Республика Дагестан, г. Махачкала, ул.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д. 92, ИНН 0541015808, ОГРН 1020500000619) (далее – финансовая 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Республики Дагестан от 10 апреля 2013 г. по делу №А15-235/2013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8F63070" w14:textId="0300CB30" w:rsidR="00D74052" w:rsidRPr="00D65721" w:rsidRDefault="007649B8" w:rsidP="00177E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8F5357">
        <w:rPr>
          <w:rFonts w:ascii="Times New Roman" w:hAnsi="Times New Roman" w:cs="Times New Roman"/>
          <w:color w:val="000000"/>
          <w:sz w:val="24"/>
          <w:szCs w:val="24"/>
        </w:rPr>
        <w:t>м Тор</w:t>
      </w:r>
      <w:r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гов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физи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 xml:space="preserve">ческим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. сумма д</w:t>
      </w:r>
      <w:r w:rsidR="005D634E" w:rsidRPr="00D65721">
        <w:rPr>
          <w:rFonts w:ascii="Times New Roman" w:hAnsi="Times New Roman" w:cs="Times New Roman"/>
          <w:color w:val="000000"/>
          <w:sz w:val="24"/>
          <w:szCs w:val="24"/>
        </w:rPr>
        <w:t>олга) – начальная цена продажи лота):</w:t>
      </w:r>
    </w:p>
    <w:p w14:paraId="11414FE0" w14:textId="77777777" w:rsidR="00177E0A" w:rsidRPr="00177E0A" w:rsidRDefault="00177E0A" w:rsidP="00177E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E0A">
        <w:rPr>
          <w:color w:val="000000"/>
        </w:rPr>
        <w:t>Лот 1 - Права требования к 1 282 физическим лицам, Республика Дагестан, г. Махачкала (51 506 455,28 руб.) - 51 506 455,28 руб.;</w:t>
      </w:r>
    </w:p>
    <w:p w14:paraId="11A2050B" w14:textId="77777777" w:rsidR="00177E0A" w:rsidRPr="00177E0A" w:rsidRDefault="00177E0A" w:rsidP="00177E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E0A">
        <w:rPr>
          <w:color w:val="000000"/>
        </w:rPr>
        <w:t>Лот 2 - Права требования к 897 физическим лицам, Республика Дагестан, г. Махачкала (26 186 896,01 руб.) - 26 186 896,01 руб.;</w:t>
      </w:r>
    </w:p>
    <w:p w14:paraId="171C6E9F" w14:textId="77777777" w:rsidR="00177E0A" w:rsidRDefault="00177E0A" w:rsidP="00177E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E0A">
        <w:rPr>
          <w:color w:val="000000"/>
        </w:rPr>
        <w:t>Лот 3 - Права требования к 320 физическим лицам, Республика Дагестан, г. Махачкала, пропущены сроки предъявления ИЛ (49 615 72</w:t>
      </w:r>
      <w:r>
        <w:rPr>
          <w:color w:val="000000"/>
        </w:rPr>
        <w:t>3,38 руб.) - 49 615 723,38 руб.</w:t>
      </w:r>
    </w:p>
    <w:p w14:paraId="72CEA841" w14:textId="38CC816F" w:rsidR="009E6456" w:rsidRPr="0037642D" w:rsidRDefault="009E6456" w:rsidP="00177E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18E07AD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1B24" w:rsidRPr="00CC1B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05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996A0A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4F7CF8" w:rsidRPr="004F7CF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CC1B2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4F7CF8" w:rsidRP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1B24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="004F7CF8" w:rsidRP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CC1B24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1B24">
        <w:rPr>
          <w:rFonts w:ascii="Times New Roman" w:hAnsi="Times New Roman" w:cs="Times New Roman"/>
          <w:b/>
          <w:color w:val="000000"/>
          <w:sz w:val="24"/>
          <w:szCs w:val="24"/>
        </w:rPr>
        <w:t>окт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6D9B5B9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F7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C1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CC1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9E6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4F7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C1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F7CF8" w:rsidRPr="004F7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1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5DCDB0B" w14:textId="2FD602C3" w:rsidR="00F519EB" w:rsidRPr="003B140A" w:rsidRDefault="00964EC1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519EB">
        <w:rPr>
          <w:b/>
          <w:bCs/>
          <w:color w:val="000000"/>
        </w:rPr>
        <w:t xml:space="preserve"> с </w:t>
      </w:r>
      <w:r w:rsidR="00CC1B24">
        <w:rPr>
          <w:b/>
          <w:bCs/>
          <w:color w:val="000000"/>
        </w:rPr>
        <w:t>25</w:t>
      </w:r>
      <w:r w:rsidR="009E647D">
        <w:rPr>
          <w:b/>
          <w:bCs/>
          <w:color w:val="000000"/>
        </w:rPr>
        <w:t xml:space="preserve"> </w:t>
      </w:r>
      <w:r w:rsidR="00CC1B24">
        <w:rPr>
          <w:b/>
          <w:bCs/>
          <w:color w:val="000000"/>
        </w:rPr>
        <w:t>окт</w:t>
      </w:r>
      <w:r w:rsidR="009E647D">
        <w:rPr>
          <w:b/>
          <w:bCs/>
          <w:color w:val="000000"/>
        </w:rPr>
        <w:t>ября</w:t>
      </w:r>
      <w:r w:rsidR="00F519EB" w:rsidRPr="005D634E">
        <w:rPr>
          <w:b/>
          <w:bCs/>
          <w:color w:val="000000"/>
        </w:rPr>
        <w:t xml:space="preserve"> </w:t>
      </w:r>
      <w:r w:rsidR="00F519EB">
        <w:rPr>
          <w:b/>
          <w:bCs/>
          <w:color w:val="000000"/>
        </w:rPr>
        <w:t xml:space="preserve">2023 г. по </w:t>
      </w:r>
      <w:r w:rsidR="00CC1B24">
        <w:rPr>
          <w:b/>
          <w:bCs/>
          <w:color w:val="000000"/>
        </w:rPr>
        <w:t>08</w:t>
      </w:r>
      <w:r w:rsidR="00F519EB">
        <w:rPr>
          <w:b/>
          <w:bCs/>
          <w:color w:val="000000"/>
        </w:rPr>
        <w:t xml:space="preserve"> </w:t>
      </w:r>
      <w:r w:rsidR="00CC1B24">
        <w:rPr>
          <w:b/>
          <w:bCs/>
          <w:color w:val="000000"/>
        </w:rPr>
        <w:t>дека</w:t>
      </w:r>
      <w:r w:rsidR="00F519EB">
        <w:rPr>
          <w:b/>
          <w:bCs/>
          <w:color w:val="000000"/>
        </w:rPr>
        <w:t>бря 2023 г</w:t>
      </w:r>
      <w:r w:rsidR="003B140A">
        <w:rPr>
          <w:b/>
          <w:bCs/>
          <w:color w:val="000000"/>
        </w:rPr>
        <w:t>.</w:t>
      </w:r>
    </w:p>
    <w:p w14:paraId="11692C3C" w14:textId="175EFDA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C1B24" w:rsidRPr="00CC1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32359FFF" w14:textId="0B7F0D69" w:rsidR="00CC1B24" w:rsidRDefault="00CC1B24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1B24">
        <w:rPr>
          <w:rFonts w:ascii="Times New Roman" w:hAnsi="Times New Roman" w:cs="Times New Roman"/>
          <w:b/>
          <w:color w:val="000000"/>
          <w:sz w:val="24"/>
          <w:szCs w:val="24"/>
        </w:rPr>
        <w:t>Для лотов 1, 2:</w:t>
      </w:r>
    </w:p>
    <w:p w14:paraId="2926CEF4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25 октября 2023 г. по 27 октября 2023 г. - в размере начальной цены продажи лотов;</w:t>
      </w:r>
    </w:p>
    <w:p w14:paraId="50DE2E6C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28 октября 2023 г. по 30 октября 2023 г. - в размере 92,90% от начальной цены продажи лотов;</w:t>
      </w:r>
    </w:p>
    <w:p w14:paraId="76A7BF85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31 октября 2023 г. по 02 ноября 2023 г. - в размере 85,80% от начальной цены продажи лотов;</w:t>
      </w:r>
    </w:p>
    <w:p w14:paraId="1C6B4CCD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03 ноября 2023 г. по 05 ноября 2023 г. - в размере 78,70% от начальной цены продажи лотов;</w:t>
      </w:r>
    </w:p>
    <w:p w14:paraId="5B6E1522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06 ноября 2023 г. по 08 ноября 2023 г. - в размере 71,60% от начальной цены продажи лотов;</w:t>
      </w:r>
    </w:p>
    <w:p w14:paraId="292DB031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09 ноября 2023 г. по 11 ноября 2023 г. - в размере 64,50% от начальной цены продажи лотов;</w:t>
      </w:r>
    </w:p>
    <w:p w14:paraId="58CCFE6C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12 ноября 2023 г. по 14 ноября 2023 г. - в размере 57,40% от начальной цены продажи лотов;</w:t>
      </w:r>
    </w:p>
    <w:p w14:paraId="4B495F08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15 ноября 2023 г. по 17 ноября 2023 г. - в размере 50,30% от начальной цены продажи лотов;</w:t>
      </w:r>
    </w:p>
    <w:p w14:paraId="58CFA207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18 ноября 2023 г. по 20 ноября 2023 г. - в размере 43,20% от начальной цены продажи лотов;</w:t>
      </w:r>
    </w:p>
    <w:p w14:paraId="3087C481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21 ноября 2023 г. по 23 ноября 2023 г. - в размере 36,10% от начальной цены продажи лотов;</w:t>
      </w:r>
    </w:p>
    <w:p w14:paraId="638A5A29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24 ноября 2023 г. по 26 ноября 2023 г. - в размере 29,00% от начальной цены продажи лотов;</w:t>
      </w:r>
    </w:p>
    <w:p w14:paraId="4DB1B3CE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27 ноября 2023 г. по 29 ноября 2023 г. - в размере 21,90% от начальной цены продажи лотов;</w:t>
      </w:r>
    </w:p>
    <w:p w14:paraId="354BC8AB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30 ноября 2023 г. по 02 декабря 2023 г. - в размере 14,80% от начальной цены продажи лотов;</w:t>
      </w:r>
    </w:p>
    <w:p w14:paraId="375E1200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03 декабря 2023 г. по 05 декабря 2023 г. - в размере 7,70% от начальной цены продажи лотов;</w:t>
      </w:r>
    </w:p>
    <w:p w14:paraId="349C9BAC" w14:textId="79C4D0EF" w:rsidR="00CC1B24" w:rsidRPr="00CC1B24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 xml:space="preserve">с 06 декабря 2023 г. по 08 декабря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1A82ACE" w14:textId="346F805F" w:rsidR="00CC1B24" w:rsidRPr="00CC1B24" w:rsidRDefault="00CC1B24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1B24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1A544987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25 октября 2023 г. по 27 октября 2023 г. - в размере начальной цены продажи лота;</w:t>
      </w:r>
    </w:p>
    <w:p w14:paraId="2E95885A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28 октября 2023 г. по 30 октября 2023 г. - в размере 95,30% от начальной цены продажи лота;</w:t>
      </w:r>
    </w:p>
    <w:p w14:paraId="399CA309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31 октября 2023 г. по 02 ноября 2023 г. - в размере 90,60% от начальной цены продажи лота;</w:t>
      </w:r>
    </w:p>
    <w:p w14:paraId="49276EE7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03 ноября 2023 г. по 05 ноября 2023 г. - в размере 85,90% от начальной цены продажи лота;</w:t>
      </w:r>
    </w:p>
    <w:p w14:paraId="08D67D92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06 ноября 2023 г. по 08 ноября 2023 г. - в размере 81,20% от начальной цены продажи лота;</w:t>
      </w:r>
    </w:p>
    <w:p w14:paraId="279C01DD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09 ноября 2023 г. по 11 ноября 2023 г. - в размере 76,50% от начальной цены продажи лота;</w:t>
      </w:r>
    </w:p>
    <w:p w14:paraId="27003B20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12 ноября 2023 г. по 14 ноября 2023 г. - в размере 71,80% от начальной цены продажи лота;</w:t>
      </w:r>
    </w:p>
    <w:p w14:paraId="4EE90B2C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15 ноября 2023 г. по 17 ноября 2023 г. - в размере 67,10% от начальной цены продажи лота;</w:t>
      </w:r>
    </w:p>
    <w:p w14:paraId="5D5E7AF0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18 ноября 2023 г. по 20 ноября 2023 г. - в размере 62,40% от начальной цены продажи лота;</w:t>
      </w:r>
    </w:p>
    <w:p w14:paraId="0C9F2EDE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21 ноября 2023 г. по 23 ноября 2023 г. - в размере 57,70% от начальной цены продажи лота;</w:t>
      </w:r>
    </w:p>
    <w:p w14:paraId="51D5C0C8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24 ноября 2023 г. по 26 ноября 2023 г. - в размере 53,00% от начальной цены продажи лота;</w:t>
      </w:r>
    </w:p>
    <w:p w14:paraId="10519319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27 ноября 2023 г. по 29 ноября 2023 г. - в размере 48,30% от начальной цены продажи лота;</w:t>
      </w:r>
    </w:p>
    <w:p w14:paraId="2484E2C7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30 ноября 2023 г. по 02 декабря 2023 г. - в размере 43,60% от начальной цены продажи лота;</w:t>
      </w:r>
    </w:p>
    <w:p w14:paraId="18FCA4B7" w14:textId="77777777" w:rsidR="006E0D2C" w:rsidRPr="006E0D2C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03 декабря 2023 г. по 05 декабря 2023 г. - в размере 38,90% от начальной цены продажи лота;</w:t>
      </w:r>
    </w:p>
    <w:p w14:paraId="24323031" w14:textId="33728809" w:rsidR="00CC1B24" w:rsidRDefault="006E0D2C" w:rsidP="006E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2C">
        <w:rPr>
          <w:rFonts w:ascii="Times New Roman" w:hAnsi="Times New Roman" w:cs="Times New Roman"/>
          <w:color w:val="000000"/>
          <w:sz w:val="24"/>
          <w:szCs w:val="24"/>
        </w:rPr>
        <w:t>с 06 декабря 2023 г. по 08 декабря 2023 г. - в размере 34,20% от начальной цен</w:t>
      </w:r>
      <w:r>
        <w:rPr>
          <w:rFonts w:ascii="Times New Roman" w:hAnsi="Times New Roman" w:cs="Times New Roman"/>
          <w:color w:val="000000"/>
          <w:sz w:val="24"/>
          <w:szCs w:val="24"/>
        </w:rPr>
        <w:t>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FBC030" w14:textId="5384FF5F" w:rsidR="00F519EB" w:rsidRPr="00EC3310" w:rsidRDefault="0068720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</w:t>
      </w:r>
      <w:r w:rsidR="00CC1B24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у КУ с 10:00 до 16:00 </w:t>
      </w: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Дагестан, </w:t>
      </w: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г. Махачкала, ул.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Каммаева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>, д. 19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proofErr w:type="gram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8-800-505-80-32, а также у ОТ: </w:t>
      </w:r>
      <w:r w:rsidR="00F519EB" w:rsidRPr="00F519EB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8(928)333-02-88, 8(812)777-57-57 (доб.523).</w:t>
      </w:r>
      <w:r w:rsidR="00EC3310" w:rsidRPr="00EC331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0308B627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66810"/>
    <w:rsid w:val="00177E0A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37642D"/>
    <w:rsid w:val="003B140A"/>
    <w:rsid w:val="003B1B4A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0D2C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1B24"/>
    <w:rsid w:val="00CC76B5"/>
    <w:rsid w:val="00D62667"/>
    <w:rsid w:val="00D65721"/>
    <w:rsid w:val="00D74052"/>
    <w:rsid w:val="00D969F5"/>
    <w:rsid w:val="00DE0234"/>
    <w:rsid w:val="00E07CB9"/>
    <w:rsid w:val="00E614D3"/>
    <w:rsid w:val="00E6557C"/>
    <w:rsid w:val="00E72AD4"/>
    <w:rsid w:val="00E85BEE"/>
    <w:rsid w:val="00EC3310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B8CD-E65A-42CC-97BC-95736EA4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2356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85</cp:revision>
  <dcterms:created xsi:type="dcterms:W3CDTF">2019-07-23T07:47:00Z</dcterms:created>
  <dcterms:modified xsi:type="dcterms:W3CDTF">2023-07-13T13:04:00Z</dcterms:modified>
</cp:coreProperties>
</file>