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D8E245D" w:rsidR="00777765" w:rsidRPr="00811556" w:rsidRDefault="00AB321E" w:rsidP="00607DC4">
      <w:pPr>
        <w:spacing w:after="0" w:line="240" w:lineRule="auto"/>
        <w:ind w:firstLine="567"/>
        <w:jc w:val="both"/>
      </w:pPr>
      <w:r w:rsidRPr="00AB32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«ИНКАРОБАНК» (АКЦИОНЕРНОЕ ОБЩЕСТВО) (АКБ «ИНКАРОБАНК» (АО), ОГРН 1027700050510, ИНН 7710144056, адрес регистрации: 125047, г. Москва, ул. 2-я Брестская, д. 32) (далее – финансовая организация), конкурсным управляющим (ликвидатором) которого на основании решения Арбитражного суда г. Москвы от 27 декабря 2018 г. по делу №А40-272067/18-70-328 «Б»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115BDA1" w:rsidR="00B368B1" w:rsidRPr="00AB321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B32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3C5920EF" w:rsidR="00B368B1" w:rsidRDefault="00AB321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</w:t>
      </w:r>
      <w:r w:rsidRPr="00AB321E">
        <w:t xml:space="preserve"> </w:t>
      </w:r>
      <w:r w:rsidRPr="00AB321E">
        <w:t>ТЕХНИКС ХАУС ДМСС, ИНН 9909492577, определение АС г. Москвы от 28.12.2022 по делу А40-272067/18, постановление девятого Арбитражного апелляционного суда от 04.05.2023 по делу А40-272067/18 (388 587 076,32 руб.)</w:t>
      </w:r>
      <w:r>
        <w:t xml:space="preserve"> - </w:t>
      </w:r>
      <w:r w:rsidRPr="00AB321E">
        <w:t>388</w:t>
      </w:r>
      <w:r>
        <w:t xml:space="preserve"> </w:t>
      </w:r>
      <w:r w:rsidRPr="00AB321E">
        <w:t>587</w:t>
      </w:r>
      <w:r>
        <w:t xml:space="preserve"> </w:t>
      </w:r>
      <w:r w:rsidRPr="00AB321E">
        <w:t>076,32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8F7EEA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67964B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F7EEA" w:rsidRPr="008F7EEA">
        <w:rPr>
          <w:rFonts w:ascii="Times New Roman CYR" w:hAnsi="Times New Roman CYR" w:cs="Times New Roman CYR"/>
          <w:b/>
          <w:bCs/>
          <w:color w:val="000000"/>
        </w:rPr>
        <w:t>25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7B73F2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F7EEA" w:rsidRPr="008F7EEA">
        <w:rPr>
          <w:b/>
          <w:bCs/>
          <w:color w:val="000000"/>
        </w:rPr>
        <w:t>25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</w:t>
      </w:r>
      <w:r w:rsidR="008F7EEA">
        <w:rPr>
          <w:color w:val="000000"/>
        </w:rPr>
        <w:t xml:space="preserve"> </w:t>
      </w:r>
      <w:r w:rsidRPr="0037642D">
        <w:rPr>
          <w:color w:val="000000"/>
        </w:rPr>
        <w:t xml:space="preserve">не реализован, то в 14:00 часов по московскому времени </w:t>
      </w:r>
      <w:r w:rsidR="008F7EEA" w:rsidRPr="008F7EEA">
        <w:rPr>
          <w:b/>
          <w:bCs/>
          <w:color w:val="000000"/>
        </w:rPr>
        <w:t>11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F7EEA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F7EEA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69300B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E2157" w:rsidRPr="007E2157">
        <w:rPr>
          <w:b/>
          <w:bCs/>
          <w:color w:val="000000"/>
        </w:rPr>
        <w:t>12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E2157" w:rsidRPr="007E2157">
        <w:rPr>
          <w:b/>
          <w:bCs/>
          <w:color w:val="000000"/>
        </w:rPr>
        <w:t>30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E2157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527376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E2157">
        <w:rPr>
          <w:b/>
          <w:bCs/>
          <w:color w:val="000000"/>
        </w:rPr>
        <w:t>14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7E2157">
        <w:rPr>
          <w:b/>
          <w:bCs/>
          <w:color w:val="000000"/>
        </w:rPr>
        <w:t xml:space="preserve">21 января </w:t>
      </w:r>
      <w:r w:rsidRPr="005246E8">
        <w:rPr>
          <w:b/>
          <w:bCs/>
          <w:color w:val="000000"/>
        </w:rPr>
        <w:t>202</w:t>
      </w:r>
      <w:r w:rsidR="007E2157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CE94C99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E2157" w:rsidRPr="007E2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E21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E2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E215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E215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E21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E2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E215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7E21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486668B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E2157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E2157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5D83E72F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2375FC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7E2157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2D97D25" w14:textId="77777777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14 декабря 2023 г. по 16 декабря 2023 г. - в размере начальной цены продажи лота;</w:t>
      </w:r>
    </w:p>
    <w:p w14:paraId="7CA2D326" w14:textId="0FC1C8B2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17 декабря 2023 г. по 19 декабря 2023 г. - в размере 96,30% от начальной цены продажи лота;</w:t>
      </w:r>
    </w:p>
    <w:p w14:paraId="0D8B496D" w14:textId="126188E5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20 декабря 2023 г. по 22 декабря 2023 г. - в размере 92,60% от начальной цены продажи лота;</w:t>
      </w:r>
    </w:p>
    <w:p w14:paraId="338C8E60" w14:textId="5C4A9F40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23 декабря 2023 г. по 25 декабря 2023 г. - в размере 88,90% от начальной цены продажи лота;</w:t>
      </w:r>
    </w:p>
    <w:p w14:paraId="323EC00F" w14:textId="78C8A790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26 декабря 2023 г. по 28 декабря 2023 г. - в размере 85,20% от начальной цены продажи лота;</w:t>
      </w:r>
    </w:p>
    <w:p w14:paraId="2C5AC85B" w14:textId="2AA3DAF2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29 декабря 2023 г. по 31 декабря 2023 г. - в размере 81,50% от начальной цены продажи лота;</w:t>
      </w:r>
    </w:p>
    <w:p w14:paraId="31C51AC9" w14:textId="5C8EABD0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01 января 2024 г. по 03 января 2024 г. - в размере 77,80% от начальной цены продажи лота;</w:t>
      </w:r>
    </w:p>
    <w:p w14:paraId="71A14EAF" w14:textId="1AA4F7DD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04 января 2024 г. по 06 января 2024 г. - в размере 74,10% от начальной цены продажи лота;</w:t>
      </w:r>
    </w:p>
    <w:p w14:paraId="54547C38" w14:textId="4ACC3770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07 января 2024 г. по 09 января 2024 г. - в размере 70,40% от начальной цены продажи лота;</w:t>
      </w:r>
    </w:p>
    <w:p w14:paraId="482E58DE" w14:textId="623C5D37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10 января 2024 г. по 12 января 2024 г. - в размере 66,70% от начальной цены продажи лота;</w:t>
      </w:r>
    </w:p>
    <w:p w14:paraId="35142566" w14:textId="77777777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13 января 2024 г. по 15 января 2024 г. - в размере 63,00% от начальной цены продажи лота;</w:t>
      </w:r>
    </w:p>
    <w:p w14:paraId="60EB9158" w14:textId="298F9B7A" w:rsidR="007E2157" w:rsidRPr="007E2157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16 января 2024 г. по 18 января 2024 г. - в размере 59,30% от начальной цены продажи лота;</w:t>
      </w:r>
    </w:p>
    <w:p w14:paraId="45D02C04" w14:textId="605EC669" w:rsidR="00B368B1" w:rsidRDefault="007E2157" w:rsidP="007E21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E2157">
        <w:rPr>
          <w:color w:val="000000"/>
        </w:rPr>
        <w:t>с 19 января 2024 г. по 21 января 2024 г. - в размере 55,60%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5F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75FC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E032FA3" w:rsidR="00B368B1" w:rsidRPr="004914BB" w:rsidRDefault="00B368B1" w:rsidP="00237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5F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 8, тел. 8(</w:t>
      </w:r>
      <w:r w:rsid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505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</w:t>
      </w:r>
      <w:r w:rsid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2; у ОТ: 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375FC" w:rsidRP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237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375FC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33D1B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E2157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F7EE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321E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1998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9</cp:revision>
  <cp:lastPrinted>2023-07-06T09:26:00Z</cp:lastPrinted>
  <dcterms:created xsi:type="dcterms:W3CDTF">2023-07-06T09:54:00Z</dcterms:created>
  <dcterms:modified xsi:type="dcterms:W3CDTF">2023-09-04T08:23:00Z</dcterms:modified>
</cp:coreProperties>
</file>