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BB3B075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92907">
        <w:rPr>
          <w:rFonts w:ascii="Times New Roman" w:hAnsi="Times New Roman" w:cs="Times New Roman"/>
          <w:sz w:val="24"/>
          <w:szCs w:val="24"/>
        </w:rPr>
        <w:t xml:space="preserve"> </w:t>
      </w:r>
      <w:r w:rsidR="00492907" w:rsidRPr="00492907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92907" w:rsidRPr="00492907">
        <w:rPr>
          <w:rFonts w:ascii="Times New Roman" w:hAnsi="Times New Roman" w:cs="Times New Roman"/>
          <w:sz w:val="24"/>
          <w:szCs w:val="24"/>
          <w:lang w:eastAsia="ru-RU"/>
        </w:rPr>
        <w:t>сообщение 02030210886 в газете АО «Коммерсантъ» №98(7543) от 03.06.2023 г</w:t>
      </w:r>
      <w:r w:rsidR="004929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D05F610" w14:textId="0BA16DEA" w:rsidR="00492907" w:rsidRDefault="0049290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492907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492907">
        <w:rPr>
          <w:rFonts w:ascii="Times New Roman" w:hAnsi="Times New Roman" w:cs="Times New Roman"/>
          <w:sz w:val="24"/>
          <w:szCs w:val="24"/>
          <w:lang w:eastAsia="ru-RU"/>
        </w:rPr>
        <w:t>Транслогистик</w:t>
      </w:r>
      <w:proofErr w:type="spellEnd"/>
      <w:r w:rsidRPr="00492907">
        <w:rPr>
          <w:rFonts w:ascii="Times New Roman" w:hAnsi="Times New Roman" w:cs="Times New Roman"/>
          <w:sz w:val="24"/>
          <w:szCs w:val="24"/>
          <w:lang w:eastAsia="ru-RU"/>
        </w:rPr>
        <w:t>", ИНН 7727785523, определение АС г. Москвы от 23.12.2021 по делу 154459/21-190-398Б о включении в РТК третьей очереди, находится в процедуре банкротства (2 208 211,12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49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92907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2023-08-02T13:15:00Z</dcterms:created>
  <dcterms:modified xsi:type="dcterms:W3CDTF">2023-08-02T13:15:00Z</dcterms:modified>
</cp:coreProperties>
</file>